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2887964"/>
        <w:docPartObj>
          <w:docPartGallery w:val="Cover Pages"/>
          <w:docPartUnique/>
        </w:docPartObj>
      </w:sdtPr>
      <w:sdtEndPr>
        <w:rPr>
          <w:b/>
          <w:bCs/>
          <w:i/>
          <w:iCs/>
          <w:sz w:val="28"/>
          <w:szCs w:val="28"/>
        </w:rPr>
      </w:sdtEndPr>
      <w:sdtContent>
        <w:p w14:paraId="6FD20716" w14:textId="6B07FAE9" w:rsidR="008D7B4F" w:rsidRDefault="008D7B4F"/>
        <w:p w14:paraId="60BCA716" w14:textId="6173082B" w:rsidR="008D7B4F" w:rsidRDefault="008D7B4F">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6FF883DF" wp14:editId="2BE7ECD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062F014" w14:textId="7B7C60EF" w:rsidR="008D7B4F" w:rsidRPr="008D7B4F" w:rsidRDefault="008D7B4F">
                                    <w:pPr>
                                      <w:pStyle w:val="NoSpacing"/>
                                      <w:jc w:val="right"/>
                                      <w:rPr>
                                        <w:b/>
                                        <w:bCs/>
                                        <w:caps/>
                                        <w:color w:val="000000" w:themeColor="text2" w:themeShade="BF"/>
                                        <w:sz w:val="40"/>
                                        <w:szCs w:val="40"/>
                                      </w:rPr>
                                    </w:pPr>
                                    <w:r w:rsidRPr="008D7B4F">
                                      <w:rPr>
                                        <w:b/>
                                        <w:bCs/>
                                        <w:caps/>
                                        <w:color w:val="000000" w:themeColor="text2" w:themeShade="BF"/>
                                        <w:sz w:val="40"/>
                                        <w:szCs w:val="40"/>
                                      </w:rPr>
                                      <w:t>22-23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6FF883DF"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062F014" w14:textId="7B7C60EF" w:rsidR="008D7B4F" w:rsidRPr="008D7B4F" w:rsidRDefault="008D7B4F">
                              <w:pPr>
                                <w:pStyle w:val="NoSpacing"/>
                                <w:jc w:val="right"/>
                                <w:rPr>
                                  <w:b/>
                                  <w:bCs/>
                                  <w:caps/>
                                  <w:color w:val="000000" w:themeColor="text2" w:themeShade="BF"/>
                                  <w:sz w:val="40"/>
                                  <w:szCs w:val="40"/>
                                </w:rPr>
                              </w:pPr>
                              <w:r w:rsidRPr="008D7B4F">
                                <w:rPr>
                                  <w:b/>
                                  <w:bCs/>
                                  <w:caps/>
                                  <w:color w:val="000000" w:themeColor="text2" w:themeShade="BF"/>
                                  <w:sz w:val="40"/>
                                  <w:szCs w:val="40"/>
                                </w:rPr>
                                <w:t>22-23</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B5CC8D2" wp14:editId="150D49A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5508A" w14:textId="35BE2AEF" w:rsidR="008D7B4F" w:rsidRDefault="008D7B4F">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8D7B4F">
                                      <w:rPr>
                                        <w:b/>
                                        <w:bCs/>
                                        <w:caps/>
                                        <w:color w:val="000000" w:themeColor="text2" w:themeShade="BF"/>
                                        <w:sz w:val="52"/>
                                        <w:szCs w:val="52"/>
                                      </w:rPr>
                                      <w:t>1L Mock Trial</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E8F920D" w14:textId="3289D9ED" w:rsidR="008D7B4F" w:rsidRDefault="008D7B4F">
                                    <w:pPr>
                                      <w:pStyle w:val="NoSpacing"/>
                                      <w:jc w:val="right"/>
                                      <w:rPr>
                                        <w:smallCaps/>
                                        <w:color w:val="000000" w:themeColor="text2"/>
                                        <w:sz w:val="36"/>
                                        <w:szCs w:val="36"/>
                                      </w:rPr>
                                    </w:pPr>
                                    <w:r w:rsidRPr="008D7B4F">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B5CC8D2"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3C25508A" w14:textId="35BE2AEF" w:rsidR="008D7B4F" w:rsidRDefault="008D7B4F">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8D7B4F">
                                <w:rPr>
                                  <w:b/>
                                  <w:bCs/>
                                  <w:caps/>
                                  <w:color w:val="000000" w:themeColor="text2" w:themeShade="BF"/>
                                  <w:sz w:val="52"/>
                                  <w:szCs w:val="52"/>
                                </w:rPr>
                                <w:t>1L Mock Trial</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E8F920D" w14:textId="3289D9ED" w:rsidR="008D7B4F" w:rsidRDefault="008D7B4F">
                              <w:pPr>
                                <w:pStyle w:val="NoSpacing"/>
                                <w:jc w:val="right"/>
                                <w:rPr>
                                  <w:smallCaps/>
                                  <w:color w:val="000000" w:themeColor="text2"/>
                                  <w:sz w:val="36"/>
                                  <w:szCs w:val="36"/>
                                </w:rPr>
                              </w:pPr>
                              <w:r w:rsidRPr="008D7B4F">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2D1E6C1C" wp14:editId="032629D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6155653"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06FADB53" w:rsidR="002B53F6" w:rsidRPr="00905746" w:rsidRDefault="002B53F6" w:rsidP="002B53F6">
      <w:pPr>
        <w:jc w:val="center"/>
        <w:rPr>
          <w:b/>
          <w:bCs/>
          <w:i/>
          <w:iCs/>
          <w:sz w:val="28"/>
          <w:szCs w:val="28"/>
        </w:rPr>
      </w:pPr>
      <w:r w:rsidRPr="00905746">
        <w:rPr>
          <w:b/>
          <w:bCs/>
          <w:i/>
          <w:iCs/>
          <w:sz w:val="28"/>
          <w:szCs w:val="28"/>
        </w:rPr>
        <w:lastRenderedPageBreak/>
        <w:t xml:space="preserve">Welcome to </w:t>
      </w:r>
      <w:r w:rsidR="00776073">
        <w:rPr>
          <w:b/>
          <w:bCs/>
          <w:i/>
          <w:iCs/>
          <w:sz w:val="28"/>
          <w:szCs w:val="28"/>
        </w:rPr>
        <w:t xml:space="preserve">the 1L </w:t>
      </w:r>
      <w:r w:rsidR="00905746">
        <w:rPr>
          <w:b/>
          <w:bCs/>
          <w:i/>
          <w:iCs/>
          <w:sz w:val="28"/>
          <w:szCs w:val="28"/>
        </w:rPr>
        <w:t xml:space="preserve">Mock Trial </w:t>
      </w:r>
      <w:r w:rsidRPr="00905746">
        <w:rPr>
          <w:b/>
          <w:bCs/>
          <w:i/>
          <w:iCs/>
          <w:sz w:val="28"/>
          <w:szCs w:val="28"/>
        </w:rPr>
        <w:t>competition!</w:t>
      </w:r>
    </w:p>
    <w:p w14:paraId="41A41BA5" w14:textId="4B21228B" w:rsidR="002B53F6" w:rsidRPr="008C78E2" w:rsidRDefault="002B53F6" w:rsidP="002B53F6">
      <w:pPr>
        <w:ind w:firstLine="720"/>
        <w:rPr>
          <w:sz w:val="24"/>
          <w:szCs w:val="24"/>
        </w:rPr>
      </w:pPr>
      <w:r w:rsidRPr="008C78E2">
        <w:rPr>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33174A79" w:rsidR="002B53F6" w:rsidRPr="008C78E2" w:rsidRDefault="002B53F6" w:rsidP="002B53F6">
      <w:pPr>
        <w:ind w:firstLine="720"/>
        <w:rPr>
          <w:sz w:val="24"/>
          <w:szCs w:val="24"/>
        </w:rPr>
      </w:pPr>
      <w:r w:rsidRPr="008C78E2">
        <w:rPr>
          <w:sz w:val="24"/>
          <w:szCs w:val="24"/>
        </w:rPr>
        <w:t xml:space="preserve">When you have questions, reach out to your coach. They have valuable experience that can help you. Keep in mind that your coach may not help you on substantive issues. For </w:t>
      </w:r>
      <w:r w:rsidR="00732372" w:rsidRPr="008C78E2">
        <w:rPr>
          <w:sz w:val="24"/>
          <w:szCs w:val="24"/>
        </w:rPr>
        <w:t>Mock Trial</w:t>
      </w:r>
      <w:r w:rsidRPr="008C78E2">
        <w:rPr>
          <w:sz w:val="24"/>
          <w:szCs w:val="24"/>
        </w:rPr>
        <w:t xml:space="preserve">, that means they can’t help you with </w:t>
      </w:r>
      <w:r w:rsidR="00776073">
        <w:rPr>
          <w:sz w:val="24"/>
          <w:szCs w:val="24"/>
        </w:rPr>
        <w:t>what objections to raise to certain exhibits</w:t>
      </w:r>
      <w:r w:rsidRPr="008C78E2">
        <w:rPr>
          <w:sz w:val="24"/>
          <w:szCs w:val="24"/>
        </w:rPr>
        <w:t xml:space="preserve"> or anything else related to the content of the problem. </w:t>
      </w:r>
      <w:r w:rsidR="00FB3177" w:rsidRPr="008C78E2">
        <w:rPr>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16998821" w:rsidR="00FB3177" w:rsidRPr="00905746" w:rsidRDefault="00FB3177" w:rsidP="00FB3177">
      <w:pPr>
        <w:jc w:val="center"/>
        <w:rPr>
          <w:b/>
          <w:bCs/>
          <w:i/>
          <w:iCs/>
          <w:sz w:val="28"/>
          <w:szCs w:val="28"/>
        </w:rPr>
      </w:pPr>
      <w:r w:rsidRPr="00905746">
        <w:rPr>
          <w:b/>
          <w:bCs/>
          <w:i/>
          <w:iCs/>
          <w:sz w:val="28"/>
          <w:szCs w:val="28"/>
        </w:rPr>
        <w:t xml:space="preserve">What does the </w:t>
      </w:r>
      <w:r w:rsidR="00410C36" w:rsidRPr="00905746">
        <w:rPr>
          <w:b/>
          <w:bCs/>
          <w:i/>
          <w:iCs/>
          <w:sz w:val="28"/>
          <w:szCs w:val="28"/>
        </w:rPr>
        <w:t>Mock Trial</w:t>
      </w:r>
      <w:r w:rsidRPr="00905746">
        <w:rPr>
          <w:b/>
          <w:bCs/>
          <w:i/>
          <w:iCs/>
          <w:sz w:val="28"/>
          <w:szCs w:val="28"/>
        </w:rPr>
        <w:t xml:space="preserve"> competition look like?</w:t>
      </w:r>
    </w:p>
    <w:p w14:paraId="14903361" w14:textId="3C5F0651" w:rsidR="00FB3177" w:rsidRPr="008C78E2" w:rsidRDefault="00FB3177" w:rsidP="00FB3177">
      <w:pPr>
        <w:rPr>
          <w:sz w:val="24"/>
          <w:szCs w:val="24"/>
        </w:rPr>
      </w:pPr>
      <w:r w:rsidRPr="008C78E2">
        <w:rPr>
          <w:sz w:val="24"/>
          <w:szCs w:val="24"/>
        </w:rPr>
        <w:tab/>
      </w:r>
      <w:r w:rsidR="00732372" w:rsidRPr="008C78E2">
        <w:rPr>
          <w:sz w:val="24"/>
          <w:szCs w:val="24"/>
        </w:rPr>
        <w:t>Mock Trial</w:t>
      </w:r>
      <w:r w:rsidRPr="008C78E2">
        <w:rPr>
          <w:sz w:val="24"/>
          <w:szCs w:val="24"/>
        </w:rPr>
        <w:t xml:space="preserve"> starts with </w:t>
      </w:r>
      <w:r w:rsidR="001F75BE" w:rsidRPr="008C78E2">
        <w:rPr>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4FCFD311" w:rsidR="001F75BE" w:rsidRPr="008C78E2" w:rsidRDefault="001F75BE" w:rsidP="00FB3177">
      <w:pPr>
        <w:rPr>
          <w:sz w:val="24"/>
          <w:szCs w:val="24"/>
        </w:rPr>
      </w:pPr>
      <w:r w:rsidRPr="008C78E2">
        <w:rPr>
          <w:sz w:val="24"/>
          <w:szCs w:val="24"/>
        </w:rPr>
        <w:tab/>
        <w:t xml:space="preserve">Everyone who competes in the </w:t>
      </w:r>
      <w:r w:rsidR="00732372" w:rsidRPr="008C78E2">
        <w:rPr>
          <w:sz w:val="24"/>
          <w:szCs w:val="24"/>
        </w:rPr>
        <w:t xml:space="preserve">Mock Trial </w:t>
      </w:r>
      <w:r w:rsidRPr="008C78E2">
        <w:rPr>
          <w:sz w:val="24"/>
          <w:szCs w:val="24"/>
        </w:rPr>
        <w:t xml:space="preserve">prelims will receive 10 </w:t>
      </w:r>
      <w:proofErr w:type="spellStart"/>
      <w:r w:rsidRPr="008C78E2">
        <w:rPr>
          <w:sz w:val="24"/>
          <w:szCs w:val="24"/>
        </w:rPr>
        <w:t>BoB</w:t>
      </w:r>
      <w:proofErr w:type="spellEnd"/>
      <w:r w:rsidRPr="008C78E2">
        <w:rPr>
          <w:sz w:val="24"/>
          <w:szCs w:val="24"/>
        </w:rPr>
        <w:t xml:space="preserve"> points. Those who do not break will receive 1 additional point for each prelim round they won. Those who do break will receive an additional 5 points for each round they advance to. </w:t>
      </w:r>
    </w:p>
    <w:p w14:paraId="0A36C3C3" w14:textId="7200C69C" w:rsidR="001F75BE" w:rsidRPr="008C78E2" w:rsidRDefault="001F75BE" w:rsidP="00FB3177">
      <w:pPr>
        <w:rPr>
          <w:sz w:val="24"/>
          <w:szCs w:val="24"/>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rsidRPr="008C78E2"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8C78E2" w:rsidRDefault="001F75BE" w:rsidP="00FB3177">
            <w:pPr>
              <w:rPr>
                <w:b/>
                <w:bCs/>
                <w:i/>
                <w:iCs/>
                <w:sz w:val="24"/>
                <w:szCs w:val="24"/>
              </w:rPr>
            </w:pPr>
            <w:r w:rsidRPr="008C78E2">
              <w:rPr>
                <w:b/>
                <w:bCs/>
                <w:i/>
                <w:iCs/>
                <w:sz w:val="24"/>
                <w:szCs w:val="24"/>
              </w:rPr>
              <w:t>How far they advanced</w:t>
            </w:r>
          </w:p>
          <w:p w14:paraId="41BA6349" w14:textId="11E0F9FC" w:rsidR="00A12310" w:rsidRPr="008C78E2" w:rsidRDefault="00A12310" w:rsidP="00FB3177">
            <w:pPr>
              <w:rPr>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8C78E2" w:rsidRDefault="001F75BE" w:rsidP="00FB3177">
            <w:pPr>
              <w:rPr>
                <w:b/>
                <w:bCs/>
                <w:i/>
                <w:iCs/>
                <w:sz w:val="24"/>
                <w:szCs w:val="24"/>
              </w:rPr>
            </w:pPr>
            <w:r w:rsidRPr="008C78E2">
              <w:rPr>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8C78E2" w:rsidRDefault="001F75BE" w:rsidP="00FB3177">
            <w:pPr>
              <w:rPr>
                <w:b/>
                <w:bCs/>
                <w:i/>
                <w:iCs/>
                <w:sz w:val="24"/>
                <w:szCs w:val="24"/>
              </w:rPr>
            </w:pPr>
            <w:r w:rsidRPr="008C78E2">
              <w:rPr>
                <w:b/>
                <w:bCs/>
                <w:i/>
                <w:iCs/>
                <w:sz w:val="24"/>
                <w:szCs w:val="24"/>
              </w:rPr>
              <w:t>Points</w:t>
            </w:r>
          </w:p>
        </w:tc>
      </w:tr>
      <w:tr w:rsidR="001F75BE" w:rsidRPr="008C78E2"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8C78E2" w:rsidRDefault="00A12310" w:rsidP="00FB3177">
            <w:pPr>
              <w:rPr>
                <w:sz w:val="24"/>
                <w:szCs w:val="24"/>
              </w:rPr>
            </w:pPr>
            <w:r w:rsidRPr="008C78E2">
              <w:rPr>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58050AEA" w:rsidR="001F75BE" w:rsidRPr="008C78E2" w:rsidRDefault="00A12310" w:rsidP="00FB3177">
            <w:pPr>
              <w:rPr>
                <w:sz w:val="24"/>
                <w:szCs w:val="24"/>
              </w:rPr>
            </w:pPr>
            <w:r w:rsidRPr="008C78E2">
              <w:rPr>
                <w:sz w:val="24"/>
                <w:szCs w:val="24"/>
              </w:rPr>
              <w:t>Abigail Goodman</w:t>
            </w:r>
          </w:p>
        </w:tc>
        <w:tc>
          <w:tcPr>
            <w:tcW w:w="3117" w:type="dxa"/>
            <w:shd w:val="clear" w:color="auto" w:fill="F8F8F8" w:themeFill="background2"/>
          </w:tcPr>
          <w:p w14:paraId="20A1D066" w14:textId="66628791" w:rsidR="001F75BE" w:rsidRPr="008C78E2" w:rsidRDefault="00A12310" w:rsidP="00FB3177">
            <w:pPr>
              <w:rPr>
                <w:sz w:val="24"/>
                <w:szCs w:val="24"/>
              </w:rPr>
            </w:pPr>
            <w:r w:rsidRPr="008C78E2">
              <w:rPr>
                <w:sz w:val="24"/>
                <w:szCs w:val="24"/>
              </w:rPr>
              <w:t>11</w:t>
            </w:r>
          </w:p>
        </w:tc>
      </w:tr>
      <w:tr w:rsidR="00A12310" w:rsidRPr="008C78E2"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8C78E2" w:rsidRDefault="00A12310" w:rsidP="00FB3177">
            <w:pPr>
              <w:rPr>
                <w:sz w:val="24"/>
                <w:szCs w:val="24"/>
              </w:rPr>
            </w:pPr>
            <w:r w:rsidRPr="008C78E2">
              <w:rPr>
                <w:sz w:val="24"/>
                <w:szCs w:val="24"/>
              </w:rPr>
              <w:t xml:space="preserve">Broke to </w:t>
            </w:r>
            <w:proofErr w:type="spellStart"/>
            <w:r w:rsidRPr="008C78E2">
              <w:rPr>
                <w:sz w:val="24"/>
                <w:szCs w:val="24"/>
              </w:rPr>
              <w:t>octafinals</w:t>
            </w:r>
            <w:proofErr w:type="spellEnd"/>
            <w:r w:rsidRPr="008C78E2">
              <w:rPr>
                <w:sz w:val="24"/>
                <w:szCs w:val="24"/>
              </w:rPr>
              <w:t xml:space="preserve"> but didn’t win</w:t>
            </w:r>
          </w:p>
        </w:tc>
        <w:tc>
          <w:tcPr>
            <w:tcW w:w="3117" w:type="dxa"/>
            <w:tcBorders>
              <w:top w:val="single" w:sz="8" w:space="0" w:color="000000"/>
            </w:tcBorders>
            <w:shd w:val="clear" w:color="auto" w:fill="F8F8F8" w:themeFill="background2"/>
          </w:tcPr>
          <w:p w14:paraId="300E8E7D" w14:textId="584B0368" w:rsidR="00A12310" w:rsidRPr="008C78E2" w:rsidRDefault="00A12310" w:rsidP="00FB3177">
            <w:pPr>
              <w:rPr>
                <w:sz w:val="24"/>
                <w:szCs w:val="24"/>
              </w:rPr>
            </w:pPr>
            <w:r w:rsidRPr="008C78E2">
              <w:rPr>
                <w:sz w:val="24"/>
                <w:szCs w:val="24"/>
              </w:rPr>
              <w:t xml:space="preserve">Emily </w:t>
            </w:r>
            <w:proofErr w:type="spellStart"/>
            <w:r w:rsidRPr="008C78E2">
              <w:rPr>
                <w:sz w:val="24"/>
                <w:szCs w:val="24"/>
              </w:rPr>
              <w:t>Spjut</w:t>
            </w:r>
            <w:proofErr w:type="spellEnd"/>
          </w:p>
        </w:tc>
        <w:tc>
          <w:tcPr>
            <w:tcW w:w="3117" w:type="dxa"/>
            <w:shd w:val="clear" w:color="auto" w:fill="F8F8F8" w:themeFill="background2"/>
          </w:tcPr>
          <w:p w14:paraId="397D0B68" w14:textId="1E573034" w:rsidR="00A12310" w:rsidRPr="008C78E2" w:rsidRDefault="00A12310" w:rsidP="00FB3177">
            <w:pPr>
              <w:rPr>
                <w:sz w:val="24"/>
                <w:szCs w:val="24"/>
              </w:rPr>
            </w:pPr>
            <w:r w:rsidRPr="008C78E2">
              <w:rPr>
                <w:sz w:val="24"/>
                <w:szCs w:val="24"/>
              </w:rPr>
              <w:t>15</w:t>
            </w:r>
          </w:p>
        </w:tc>
      </w:tr>
    </w:tbl>
    <w:p w14:paraId="22D04669" w14:textId="77777777" w:rsidR="001F75BE" w:rsidRPr="008C78E2" w:rsidRDefault="001F75BE" w:rsidP="00FB3177">
      <w:pPr>
        <w:rPr>
          <w:sz w:val="24"/>
          <w:szCs w:val="24"/>
        </w:rPr>
      </w:pPr>
    </w:p>
    <w:p w14:paraId="220C40DD" w14:textId="6428468E" w:rsidR="002B53F6" w:rsidRPr="008C78E2" w:rsidRDefault="00A12310" w:rsidP="00A12310">
      <w:pPr>
        <w:rPr>
          <w:sz w:val="24"/>
          <w:szCs w:val="24"/>
        </w:rPr>
      </w:pPr>
      <w:r w:rsidRPr="008C78E2">
        <w:rPr>
          <w:sz w:val="24"/>
          <w:szCs w:val="24"/>
        </w:rPr>
        <w:tab/>
        <w:t>If you have questions about points</w:t>
      </w:r>
      <w:r w:rsidR="00A34567" w:rsidRPr="008C78E2">
        <w:rPr>
          <w:sz w:val="24"/>
          <w:szCs w:val="24"/>
        </w:rPr>
        <w:t xml:space="preserve">, contact the Vice Chair of Competitors, Abigail Goodman. </w:t>
      </w:r>
      <w:r w:rsidR="00F04BB8" w:rsidRPr="008C78E2">
        <w:rPr>
          <w:sz w:val="24"/>
          <w:szCs w:val="24"/>
        </w:rPr>
        <w:t xml:space="preserve">Her email is </w:t>
      </w:r>
      <w:hyperlink r:id="rId9" w:history="1">
        <w:r w:rsidR="00F04BB8" w:rsidRPr="008C78E2">
          <w:rPr>
            <w:rStyle w:val="Hyperlink"/>
            <w:sz w:val="24"/>
            <w:szCs w:val="24"/>
          </w:rPr>
          <w:t>abigail.goodman@ttu.edu</w:t>
        </w:r>
      </w:hyperlink>
      <w:r w:rsidR="00F04BB8" w:rsidRPr="008C78E2">
        <w:rPr>
          <w:sz w:val="24"/>
          <w:szCs w:val="24"/>
        </w:rPr>
        <w:t xml:space="preserve">. </w:t>
      </w:r>
    </w:p>
    <w:p w14:paraId="6FC8555F" w14:textId="7CF18531" w:rsidR="00F04BB8" w:rsidRDefault="00F04BB8" w:rsidP="008C78E2">
      <w:pPr>
        <w:rPr>
          <w:b/>
          <w:bCs/>
          <w:i/>
          <w:iCs/>
          <w:sz w:val="24"/>
          <w:szCs w:val="24"/>
        </w:rPr>
      </w:pPr>
    </w:p>
    <w:p w14:paraId="588FB01F" w14:textId="77777777" w:rsidR="008C78E2" w:rsidRPr="008C78E2" w:rsidRDefault="008C78E2" w:rsidP="008C78E2">
      <w:pPr>
        <w:rPr>
          <w:b/>
          <w:bCs/>
          <w:i/>
          <w:iCs/>
          <w:sz w:val="24"/>
          <w:szCs w:val="24"/>
        </w:rPr>
      </w:pPr>
    </w:p>
    <w:p w14:paraId="3440191C" w14:textId="1A2BA79C" w:rsidR="00A34567" w:rsidRPr="004A6EEF" w:rsidRDefault="00A34567" w:rsidP="00A34567">
      <w:pPr>
        <w:jc w:val="center"/>
        <w:rPr>
          <w:b/>
          <w:bCs/>
          <w:i/>
          <w:iCs/>
          <w:sz w:val="28"/>
          <w:szCs w:val="28"/>
        </w:rPr>
      </w:pPr>
      <w:r w:rsidRPr="004A6EEF">
        <w:rPr>
          <w:b/>
          <w:bCs/>
          <w:i/>
          <w:iCs/>
          <w:sz w:val="28"/>
          <w:szCs w:val="28"/>
        </w:rPr>
        <w:lastRenderedPageBreak/>
        <w:t xml:space="preserve">What does a </w:t>
      </w:r>
      <w:r w:rsidR="00732372" w:rsidRPr="004A6EEF">
        <w:rPr>
          <w:b/>
          <w:bCs/>
          <w:i/>
          <w:iCs/>
          <w:sz w:val="28"/>
          <w:szCs w:val="28"/>
        </w:rPr>
        <w:t xml:space="preserve">Mock Trial </w:t>
      </w:r>
      <w:r w:rsidRPr="004A6EEF">
        <w:rPr>
          <w:b/>
          <w:bCs/>
          <w:i/>
          <w:iCs/>
          <w:sz w:val="28"/>
          <w:szCs w:val="28"/>
        </w:rPr>
        <w:t>round look like?</w:t>
      </w:r>
    </w:p>
    <w:p w14:paraId="7210CED7" w14:textId="55D2535F" w:rsidR="000808FC" w:rsidRDefault="0012079C" w:rsidP="00A34567">
      <w:pPr>
        <w:ind w:firstLine="720"/>
        <w:rPr>
          <w:sz w:val="24"/>
          <w:szCs w:val="24"/>
        </w:rPr>
      </w:pPr>
      <w:r w:rsidRPr="008C78E2">
        <w:rPr>
          <w:sz w:val="24"/>
          <w:szCs w:val="24"/>
        </w:rPr>
        <w:t xml:space="preserve">Before each </w:t>
      </w:r>
      <w:r w:rsidR="00732372" w:rsidRPr="008C78E2">
        <w:rPr>
          <w:sz w:val="24"/>
          <w:szCs w:val="24"/>
        </w:rPr>
        <w:t xml:space="preserve">Mock Trial </w:t>
      </w:r>
      <w:r w:rsidR="008C78E2" w:rsidRPr="008C78E2">
        <w:rPr>
          <w:sz w:val="24"/>
          <w:szCs w:val="24"/>
        </w:rPr>
        <w:t xml:space="preserve">round, you will receive the problem. Unlike Negotiations, everyone receives the same document. </w:t>
      </w:r>
      <w:r w:rsidR="008C78E2">
        <w:rPr>
          <w:sz w:val="24"/>
          <w:szCs w:val="24"/>
        </w:rPr>
        <w:t xml:space="preserve">This document contains </w:t>
      </w:r>
      <w:r w:rsidR="00905746">
        <w:rPr>
          <w:sz w:val="24"/>
          <w:szCs w:val="24"/>
        </w:rPr>
        <w:t xml:space="preserve">transcripts of </w:t>
      </w:r>
      <w:r w:rsidR="008C78E2">
        <w:rPr>
          <w:sz w:val="24"/>
          <w:szCs w:val="24"/>
        </w:rPr>
        <w:t xml:space="preserve">depositions from each of your witnesses and </w:t>
      </w:r>
      <w:r w:rsidR="00905746">
        <w:rPr>
          <w:sz w:val="24"/>
          <w:szCs w:val="24"/>
        </w:rPr>
        <w:t>exhibits. You should read through the document at least once</w:t>
      </w:r>
      <w:r w:rsidR="00054114">
        <w:rPr>
          <w:sz w:val="24"/>
          <w:szCs w:val="24"/>
        </w:rPr>
        <w:t>. Remember that</w:t>
      </w:r>
      <w:r w:rsidR="00905746">
        <w:rPr>
          <w:sz w:val="24"/>
          <w:szCs w:val="24"/>
        </w:rPr>
        <w:t xml:space="preserve"> </w:t>
      </w:r>
      <w:r w:rsidR="00054114">
        <w:rPr>
          <w:sz w:val="24"/>
          <w:szCs w:val="24"/>
        </w:rPr>
        <w:t xml:space="preserve">familiarity </w:t>
      </w:r>
      <w:r w:rsidR="00905746">
        <w:rPr>
          <w:sz w:val="24"/>
          <w:szCs w:val="24"/>
        </w:rPr>
        <w:t xml:space="preserve">with the problem will result in a </w:t>
      </w:r>
      <w:r w:rsidR="00054114">
        <w:rPr>
          <w:sz w:val="24"/>
          <w:szCs w:val="24"/>
        </w:rPr>
        <w:t xml:space="preserve">better </w:t>
      </w:r>
      <w:r w:rsidR="00905746">
        <w:rPr>
          <w:sz w:val="24"/>
          <w:szCs w:val="24"/>
        </w:rPr>
        <w:t xml:space="preserve">performance. </w:t>
      </w:r>
      <w:r w:rsidR="00054114">
        <w:rPr>
          <w:sz w:val="24"/>
          <w:szCs w:val="24"/>
        </w:rPr>
        <w:t>Prior to your actual Mock Trial round, you should</w:t>
      </w:r>
      <w:r w:rsidR="000808FC">
        <w:rPr>
          <w:sz w:val="24"/>
          <w:szCs w:val="24"/>
        </w:rPr>
        <w:t xml:space="preserve"> divide roles with your partner. Each one of you will need to do a direct examination of your side’s own witness, a cross examination of the opposing side’s witness, and </w:t>
      </w:r>
      <w:r w:rsidR="000B7803">
        <w:rPr>
          <w:sz w:val="24"/>
          <w:szCs w:val="24"/>
        </w:rPr>
        <w:t xml:space="preserve">an argument. One will need to do an opening </w:t>
      </w:r>
      <w:r w:rsidR="00CF7CE4">
        <w:rPr>
          <w:sz w:val="24"/>
          <w:szCs w:val="24"/>
        </w:rPr>
        <w:t>statement</w:t>
      </w:r>
      <w:r w:rsidR="000B7803">
        <w:rPr>
          <w:sz w:val="24"/>
          <w:szCs w:val="24"/>
        </w:rPr>
        <w:t xml:space="preserve"> and the other will need to do a closing argument. </w:t>
      </w:r>
    </w:p>
    <w:p w14:paraId="798C6ADC" w14:textId="79E54476" w:rsidR="000B7803" w:rsidRDefault="000B7803" w:rsidP="00A34567">
      <w:pPr>
        <w:ind w:firstLine="720"/>
        <w:rPr>
          <w:sz w:val="24"/>
          <w:szCs w:val="24"/>
        </w:rPr>
      </w:pPr>
      <w:r>
        <w:rPr>
          <w:sz w:val="24"/>
          <w:szCs w:val="24"/>
        </w:rPr>
        <w:t xml:space="preserve">Opening </w:t>
      </w:r>
      <w:r w:rsidR="00CF7CE4">
        <w:rPr>
          <w:sz w:val="24"/>
          <w:szCs w:val="24"/>
        </w:rPr>
        <w:t xml:space="preserve">statements are, essentially, </w:t>
      </w:r>
      <w:proofErr w:type="gramStart"/>
      <w:r w:rsidR="00CF7CE4">
        <w:rPr>
          <w:sz w:val="24"/>
          <w:szCs w:val="24"/>
        </w:rPr>
        <w:t>5 to 7 minute long</w:t>
      </w:r>
      <w:proofErr w:type="gramEnd"/>
      <w:r w:rsidR="00CF7CE4">
        <w:rPr>
          <w:sz w:val="24"/>
          <w:szCs w:val="24"/>
        </w:rPr>
        <w:t xml:space="preserve"> speeches that lay out the parties, the facts and the law for the fact-finder. Opening statements should not be argumentative in nature, but skillful advocates should find a way to present their side in a favorable way. Opening statements should address the burden the plaintiff carries, regardless of which side you’re on. If you’re the defense, you should present the burden as almost impossible to achieve. If you’re the plaintiff, you should present the burden as easily achievable. </w:t>
      </w:r>
      <w:r w:rsidR="00BE4386">
        <w:rPr>
          <w:sz w:val="24"/>
          <w:szCs w:val="24"/>
        </w:rPr>
        <w:t xml:space="preserve">Opening statements should focus on what the </w:t>
      </w:r>
      <w:proofErr w:type="gramStart"/>
      <w:r w:rsidR="00BE4386">
        <w:rPr>
          <w:sz w:val="24"/>
          <w:szCs w:val="24"/>
        </w:rPr>
        <w:t>fact-finder</w:t>
      </w:r>
      <w:proofErr w:type="gramEnd"/>
      <w:r w:rsidR="00BE4386">
        <w:rPr>
          <w:sz w:val="24"/>
          <w:szCs w:val="24"/>
        </w:rPr>
        <w:t xml:space="preserve"> will see. Couch these statements with phrases like “we expect you will see…” or “you should see…”. Focus on the exhibits and facts that are admissible rather than those whose admissibility is questionable. </w:t>
      </w:r>
    </w:p>
    <w:p w14:paraId="6B805043" w14:textId="3C32345F" w:rsidR="00BE4386" w:rsidRDefault="00BE4386" w:rsidP="00A34567">
      <w:pPr>
        <w:ind w:firstLine="720"/>
        <w:rPr>
          <w:sz w:val="24"/>
          <w:szCs w:val="24"/>
        </w:rPr>
      </w:pPr>
      <w:r>
        <w:rPr>
          <w:sz w:val="24"/>
          <w:szCs w:val="24"/>
        </w:rPr>
        <w:t>A direct examination is a series of open-ended, non-leading questions</w:t>
      </w:r>
      <w:r w:rsidR="00A80829">
        <w:rPr>
          <w:sz w:val="24"/>
          <w:szCs w:val="24"/>
        </w:rPr>
        <w:t>. Non-leading questions are those that do not suggest and answer. These questions should rely on the information provided in the witness’s deposition</w:t>
      </w:r>
      <w:r w:rsidR="00843FFA">
        <w:rPr>
          <w:sz w:val="24"/>
          <w:szCs w:val="24"/>
        </w:rPr>
        <w:t>. Following your direct examination, you should stand and say, “Pass the witness.” This leads to a cross examination.</w:t>
      </w:r>
    </w:p>
    <w:p w14:paraId="16A2DCC5" w14:textId="6AD6ECAA" w:rsidR="00843FFA" w:rsidRDefault="00843FFA" w:rsidP="00843FFA">
      <w:pPr>
        <w:ind w:firstLine="720"/>
        <w:rPr>
          <w:sz w:val="24"/>
          <w:szCs w:val="24"/>
        </w:rPr>
      </w:pPr>
      <w:r>
        <w:rPr>
          <w:sz w:val="24"/>
          <w:szCs w:val="24"/>
        </w:rPr>
        <w:t xml:space="preserve">A cross examination is a series of leading questions. These questions should also rely on information presented in the witness’s deposition or information that is intentionally omitted. Cross examination should be quicker than direct and more confrontational, while still respectful. Once finished, you should stand and say, “Pass the witness.” This leads into redirect. </w:t>
      </w:r>
    </w:p>
    <w:p w14:paraId="52422A6C" w14:textId="2814599F" w:rsidR="00843FFA" w:rsidRDefault="00843FFA" w:rsidP="00843FFA">
      <w:pPr>
        <w:ind w:firstLine="720"/>
        <w:rPr>
          <w:sz w:val="24"/>
          <w:szCs w:val="24"/>
        </w:rPr>
      </w:pPr>
      <w:r>
        <w:rPr>
          <w:sz w:val="24"/>
          <w:szCs w:val="24"/>
        </w:rPr>
        <w:t xml:space="preserve">Redirect is an opportunity for you to ask more non-leading </w:t>
      </w:r>
      <w:proofErr w:type="gramStart"/>
      <w:r>
        <w:rPr>
          <w:sz w:val="24"/>
          <w:szCs w:val="24"/>
        </w:rPr>
        <w:t>questions, if</w:t>
      </w:r>
      <w:proofErr w:type="gramEnd"/>
      <w:r>
        <w:rPr>
          <w:sz w:val="24"/>
          <w:szCs w:val="24"/>
        </w:rPr>
        <w:t xml:space="preserve"> you also did the direct examination of that witness. Redirect should only aim to fix what was most damaging on cross and remind the </w:t>
      </w:r>
      <w:proofErr w:type="gramStart"/>
      <w:r>
        <w:rPr>
          <w:sz w:val="24"/>
          <w:szCs w:val="24"/>
        </w:rPr>
        <w:t>fact-finders</w:t>
      </w:r>
      <w:proofErr w:type="gramEnd"/>
      <w:r>
        <w:rPr>
          <w:sz w:val="24"/>
          <w:szCs w:val="24"/>
        </w:rPr>
        <w:t xml:space="preserve"> of the core purpose of this witness’s testimony. An ideal redirect is around 3 questions. </w:t>
      </w:r>
      <w:r w:rsidR="009E1886">
        <w:rPr>
          <w:sz w:val="24"/>
          <w:szCs w:val="24"/>
        </w:rPr>
        <w:t>Once redirect has concluded, you should stand and say, “Your Honor, we are finished with this witness. May they be excused?”</w:t>
      </w:r>
    </w:p>
    <w:p w14:paraId="033EF001" w14:textId="480D73F8" w:rsidR="00843FFA" w:rsidRDefault="00843FFA" w:rsidP="00843FFA">
      <w:pPr>
        <w:ind w:firstLine="720"/>
        <w:rPr>
          <w:sz w:val="24"/>
          <w:szCs w:val="24"/>
        </w:rPr>
      </w:pPr>
      <w:r>
        <w:rPr>
          <w:sz w:val="24"/>
          <w:szCs w:val="24"/>
        </w:rPr>
        <w:t xml:space="preserve">A closing argument is a </w:t>
      </w:r>
      <w:proofErr w:type="gramStart"/>
      <w:r>
        <w:rPr>
          <w:sz w:val="24"/>
          <w:szCs w:val="24"/>
        </w:rPr>
        <w:t>10 minute long</w:t>
      </w:r>
      <w:proofErr w:type="gramEnd"/>
      <w:r>
        <w:rPr>
          <w:sz w:val="24"/>
          <w:szCs w:val="24"/>
        </w:rPr>
        <w:t xml:space="preserve"> speech that </w:t>
      </w:r>
      <w:r w:rsidR="00F127BD">
        <w:rPr>
          <w:sz w:val="24"/>
          <w:szCs w:val="24"/>
        </w:rPr>
        <w:t xml:space="preserve">focuses on the </w:t>
      </w:r>
      <w:r>
        <w:rPr>
          <w:sz w:val="24"/>
          <w:szCs w:val="24"/>
        </w:rPr>
        <w:t>information presented in the round</w:t>
      </w:r>
      <w:r w:rsidR="009E1886">
        <w:rPr>
          <w:sz w:val="24"/>
          <w:szCs w:val="24"/>
        </w:rPr>
        <w:t xml:space="preserve">, arguing that </w:t>
      </w:r>
      <w:r w:rsidR="00F127BD">
        <w:rPr>
          <w:sz w:val="24"/>
          <w:szCs w:val="24"/>
        </w:rPr>
        <w:t xml:space="preserve">it </w:t>
      </w:r>
      <w:r w:rsidR="009E1886">
        <w:rPr>
          <w:sz w:val="24"/>
          <w:szCs w:val="24"/>
        </w:rPr>
        <w:t xml:space="preserve">proves your case survives the burden and the </w:t>
      </w:r>
      <w:r w:rsidR="009E1886">
        <w:rPr>
          <w:sz w:val="24"/>
          <w:szCs w:val="24"/>
        </w:rPr>
        <w:lastRenderedPageBreak/>
        <w:t xml:space="preserve">fact-finder should find for your client. It should be, as the name suggests, argumentative. The closing argument should still utilize the theme presented in opening </w:t>
      </w:r>
      <w:r w:rsidR="00F127BD">
        <w:rPr>
          <w:sz w:val="24"/>
          <w:szCs w:val="24"/>
        </w:rPr>
        <w:t>statement</w:t>
      </w:r>
      <w:r w:rsidR="009E1886">
        <w:rPr>
          <w:sz w:val="24"/>
          <w:szCs w:val="24"/>
        </w:rPr>
        <w:t xml:space="preserve">. </w:t>
      </w:r>
    </w:p>
    <w:p w14:paraId="52563162" w14:textId="4726BBF2" w:rsidR="00C72E75" w:rsidRPr="008C78E2" w:rsidRDefault="000B7803" w:rsidP="00A34567">
      <w:pPr>
        <w:ind w:firstLine="720"/>
        <w:rPr>
          <w:sz w:val="24"/>
          <w:szCs w:val="24"/>
        </w:rPr>
      </w:pPr>
      <w:r>
        <w:rPr>
          <w:sz w:val="24"/>
          <w:szCs w:val="24"/>
        </w:rPr>
        <w:t>Prior to your Mock Trial round, you should</w:t>
      </w:r>
      <w:r w:rsidR="00054114">
        <w:rPr>
          <w:sz w:val="24"/>
          <w:szCs w:val="24"/>
        </w:rPr>
        <w:t xml:space="preserve"> </w:t>
      </w:r>
      <w:r w:rsidR="000808FC">
        <w:rPr>
          <w:sz w:val="24"/>
          <w:szCs w:val="24"/>
        </w:rPr>
        <w:t>prepare a direct examination, a cross examination, and either an opening or closing statement. At some point, you will nee</w:t>
      </w:r>
      <w:r w:rsidR="009E1886">
        <w:rPr>
          <w:sz w:val="24"/>
          <w:szCs w:val="24"/>
        </w:rPr>
        <w:t xml:space="preserve">d to prepare for being both plaintiff and defense. It would be to your benefit to prepare these prior to the prelim rounds beginning. </w:t>
      </w:r>
      <w:proofErr w:type="gramStart"/>
      <w:r w:rsidR="00F77F66">
        <w:rPr>
          <w:sz w:val="24"/>
          <w:szCs w:val="24"/>
        </w:rPr>
        <w:t>Your</w:t>
      </w:r>
      <w:proofErr w:type="gramEnd"/>
      <w:r w:rsidR="00F77F66">
        <w:rPr>
          <w:sz w:val="24"/>
          <w:szCs w:val="24"/>
        </w:rPr>
        <w:t xml:space="preserve"> opening and closing argument should be as close to memorized as possible so you should work on memorizing it prior to prelims. </w:t>
      </w:r>
    </w:p>
    <w:p w14:paraId="31562669" w14:textId="34051E5D" w:rsidR="0012079C" w:rsidRDefault="0012079C" w:rsidP="00A34567">
      <w:pPr>
        <w:ind w:firstLine="720"/>
        <w:rPr>
          <w:sz w:val="24"/>
          <w:szCs w:val="24"/>
        </w:rPr>
      </w:pPr>
      <w:r w:rsidRPr="008C78E2">
        <w:rPr>
          <w:sz w:val="24"/>
          <w:szCs w:val="24"/>
        </w:rPr>
        <w:t xml:space="preserve">You should show up to your </w:t>
      </w:r>
      <w:r w:rsidR="009E1886">
        <w:rPr>
          <w:sz w:val="24"/>
          <w:szCs w:val="24"/>
        </w:rPr>
        <w:t>Mock Trial</w:t>
      </w:r>
      <w:r w:rsidRPr="008C78E2">
        <w:rPr>
          <w:sz w:val="24"/>
          <w:szCs w:val="24"/>
        </w:rPr>
        <w:t xml:space="preserve"> round in business professional dress and 15 minutes early. This gives you time to find your room and prepare your materials. </w:t>
      </w:r>
      <w:r w:rsidR="00F04BB8" w:rsidRPr="008C78E2">
        <w:rPr>
          <w:sz w:val="24"/>
          <w:szCs w:val="24"/>
        </w:rPr>
        <w:t xml:space="preserve">You may bring a copy of </w:t>
      </w:r>
      <w:r w:rsidR="00F77F66">
        <w:rPr>
          <w:sz w:val="24"/>
          <w:szCs w:val="24"/>
        </w:rPr>
        <w:t xml:space="preserve">the problem, an extra copy of exhibits for the witnesses, your direct and cross examination, and </w:t>
      </w:r>
      <w:proofErr w:type="gramStart"/>
      <w:r w:rsidR="00F77F66">
        <w:rPr>
          <w:sz w:val="24"/>
          <w:szCs w:val="24"/>
        </w:rPr>
        <w:t>your</w:t>
      </w:r>
      <w:proofErr w:type="gramEnd"/>
      <w:r w:rsidR="00F77F66">
        <w:rPr>
          <w:sz w:val="24"/>
          <w:szCs w:val="24"/>
        </w:rPr>
        <w:t xml:space="preserve"> opening and closing argument. </w:t>
      </w:r>
      <w:r w:rsidR="00584554">
        <w:rPr>
          <w:sz w:val="24"/>
          <w:szCs w:val="24"/>
        </w:rPr>
        <w:t xml:space="preserve">You may not bring a script for witnesses to bring to the witness chair. </w:t>
      </w:r>
    </w:p>
    <w:p w14:paraId="436A9B65" w14:textId="7F7ABD64" w:rsidR="00F127BD" w:rsidRDefault="00F127BD" w:rsidP="00A34567">
      <w:pPr>
        <w:ind w:firstLine="720"/>
        <w:rPr>
          <w:sz w:val="24"/>
          <w:szCs w:val="24"/>
        </w:rPr>
      </w:pPr>
      <w:r>
        <w:rPr>
          <w:sz w:val="24"/>
          <w:szCs w:val="24"/>
        </w:rPr>
        <w:t xml:space="preserve">If you are plaintiff for the round, it is your duty to supply the bailiff for the round. Typically, the bailiff is another law student who is not participating in the competition. Inform your bailiff that their job is to keep time for the round. The bailiff should begin keeping time when the first opening statement begins. The bailiff does not need to be in business professional dress. Bring a pen or pencil for the bailiff and a time sheet for them to write on. If you cannot secure a bailiff on your own, contact the Vice Chair of Competitors, Abigail Goodman, 24 hours prior to the round so she may provide one for you. </w:t>
      </w:r>
    </w:p>
    <w:p w14:paraId="5E10353A" w14:textId="3D84988A" w:rsidR="00F77F66" w:rsidRPr="008C78E2" w:rsidRDefault="00F77F66" w:rsidP="00A34567">
      <w:pPr>
        <w:ind w:firstLine="720"/>
        <w:rPr>
          <w:sz w:val="24"/>
          <w:szCs w:val="24"/>
        </w:rPr>
      </w:pPr>
      <w:r>
        <w:rPr>
          <w:sz w:val="24"/>
          <w:szCs w:val="24"/>
        </w:rPr>
        <w:t xml:space="preserve">Prior to your judge arriving, you should discuss motions and stipulations with your opposing side. Motions are issues that will be addressed before the judge prior to the round beginning. Stipulations are exhibits that both sides agree to admit. Stipulations save time on objections. </w:t>
      </w:r>
    </w:p>
    <w:p w14:paraId="193A68B0" w14:textId="55318F03" w:rsidR="00D02555" w:rsidRDefault="00F04BB8" w:rsidP="00D02555">
      <w:pPr>
        <w:ind w:firstLine="720"/>
        <w:rPr>
          <w:sz w:val="24"/>
          <w:szCs w:val="24"/>
        </w:rPr>
      </w:pPr>
      <w:r w:rsidRPr="008C78E2">
        <w:rPr>
          <w:sz w:val="24"/>
          <w:szCs w:val="24"/>
        </w:rPr>
        <w:t xml:space="preserve">Once your judge arrives, each </w:t>
      </w:r>
      <w:r w:rsidR="00F77F66">
        <w:rPr>
          <w:sz w:val="24"/>
          <w:szCs w:val="24"/>
        </w:rPr>
        <w:t xml:space="preserve">side presents their motions before the judge and receives the ruling. </w:t>
      </w:r>
      <w:r w:rsidR="00037EDD">
        <w:rPr>
          <w:sz w:val="24"/>
          <w:szCs w:val="24"/>
        </w:rPr>
        <w:t>You will inform the judge of the agreed upon stipulations. Then, each side will announce present and ready, following the judge’s question.</w:t>
      </w:r>
      <w:r w:rsidR="003C6430">
        <w:rPr>
          <w:sz w:val="24"/>
          <w:szCs w:val="24"/>
        </w:rPr>
        <w:t xml:space="preserve"> Be respectful while speaking to the judge.</w:t>
      </w:r>
    </w:p>
    <w:p w14:paraId="4A77354A" w14:textId="0F046010" w:rsidR="005E77AD" w:rsidRDefault="00037EDD" w:rsidP="00724A1E">
      <w:pPr>
        <w:ind w:firstLine="720"/>
        <w:rPr>
          <w:sz w:val="24"/>
          <w:szCs w:val="24"/>
        </w:rPr>
      </w:pPr>
      <w:r>
        <w:rPr>
          <w:sz w:val="24"/>
          <w:szCs w:val="24"/>
        </w:rPr>
        <w:t>Each side will have</w:t>
      </w:r>
      <w:r w:rsidR="003C6430">
        <w:rPr>
          <w:sz w:val="24"/>
          <w:szCs w:val="24"/>
        </w:rPr>
        <w:t xml:space="preserve"> 50 minutes</w:t>
      </w:r>
      <w:r>
        <w:rPr>
          <w:sz w:val="24"/>
          <w:szCs w:val="24"/>
        </w:rPr>
        <w:t xml:space="preserve"> to put on their case. The bailiff will begin counting time </w:t>
      </w:r>
      <w:r w:rsidR="00724A1E">
        <w:rPr>
          <w:sz w:val="24"/>
          <w:szCs w:val="24"/>
        </w:rPr>
        <w:t>once the plaintiff’s opening statement begins.</w:t>
      </w:r>
      <w:r w:rsidR="005E77AD">
        <w:rPr>
          <w:sz w:val="24"/>
          <w:szCs w:val="24"/>
        </w:rPr>
        <w:t xml:space="preserve"> </w:t>
      </w:r>
      <w:r w:rsidR="00724A1E">
        <w:rPr>
          <w:sz w:val="24"/>
          <w:szCs w:val="24"/>
        </w:rPr>
        <w:t xml:space="preserve">The defense’s opening statement will follow. </w:t>
      </w:r>
      <w:r w:rsidR="005E77AD">
        <w:rPr>
          <w:sz w:val="24"/>
          <w:szCs w:val="24"/>
        </w:rPr>
        <w:t>Remember that opening statements and closing arguments should be delivered w</w:t>
      </w:r>
      <w:r w:rsidR="00071033">
        <w:rPr>
          <w:sz w:val="24"/>
          <w:szCs w:val="24"/>
        </w:rPr>
        <w:t>hile standing.</w:t>
      </w:r>
    </w:p>
    <w:p w14:paraId="531D38DB" w14:textId="1229E696" w:rsidR="00071033" w:rsidRDefault="00724A1E" w:rsidP="00724A1E">
      <w:pPr>
        <w:ind w:firstLine="720"/>
        <w:rPr>
          <w:sz w:val="24"/>
          <w:szCs w:val="24"/>
        </w:rPr>
      </w:pPr>
      <w:r>
        <w:rPr>
          <w:sz w:val="24"/>
          <w:szCs w:val="24"/>
        </w:rPr>
        <w:t xml:space="preserve">After both opening statements, the plaintiff’s case-in-chief will begin, which will consist of two direct examinations with each being done by a different competitor from </w:t>
      </w:r>
      <w:r>
        <w:rPr>
          <w:sz w:val="24"/>
          <w:szCs w:val="24"/>
        </w:rPr>
        <w:lastRenderedPageBreak/>
        <w:t xml:space="preserve">the plaintiff’s side and two cross examinations with each being done by a different competitor on the defense’s side. Once both witnesses have been excused, </w:t>
      </w:r>
      <w:r w:rsidR="00E83186">
        <w:rPr>
          <w:sz w:val="24"/>
          <w:szCs w:val="24"/>
        </w:rPr>
        <w:t>the plaintiff will announce that they conclude their case-in-chief.</w:t>
      </w:r>
      <w:r w:rsidR="00071033">
        <w:rPr>
          <w:sz w:val="24"/>
          <w:szCs w:val="24"/>
        </w:rPr>
        <w:t xml:space="preserve"> All examinations are done while sitting at your designated desk. If you need to give an exhibit to a witness, you should stand and ask the judge for permission to approach prior to walking to the witness. </w:t>
      </w:r>
    </w:p>
    <w:p w14:paraId="1DF14C2C" w14:textId="6D25B457" w:rsidR="00071033" w:rsidRDefault="00E83186" w:rsidP="00724A1E">
      <w:pPr>
        <w:ind w:firstLine="720"/>
        <w:rPr>
          <w:sz w:val="24"/>
          <w:szCs w:val="24"/>
        </w:rPr>
      </w:pPr>
      <w:r>
        <w:rPr>
          <w:sz w:val="24"/>
          <w:szCs w:val="24"/>
        </w:rPr>
        <w:t xml:space="preserve">Prior to the defense’s case-in-chief beginning, the defense will </w:t>
      </w:r>
      <w:r w:rsidR="00071033">
        <w:rPr>
          <w:sz w:val="24"/>
          <w:szCs w:val="24"/>
        </w:rPr>
        <w:t xml:space="preserve">ask that the “jury” be removed. The defense will </w:t>
      </w:r>
      <w:r>
        <w:rPr>
          <w:sz w:val="24"/>
          <w:szCs w:val="24"/>
        </w:rPr>
        <w:t xml:space="preserve">make a Motion for a Directed Verdict which will be denied. </w:t>
      </w:r>
      <w:r w:rsidR="00071033">
        <w:rPr>
          <w:sz w:val="24"/>
          <w:szCs w:val="24"/>
        </w:rPr>
        <w:t xml:space="preserve">The motion should be delivered while standing. </w:t>
      </w:r>
      <w:r>
        <w:rPr>
          <w:sz w:val="24"/>
          <w:szCs w:val="24"/>
        </w:rPr>
        <w:t xml:space="preserve">A </w:t>
      </w:r>
      <w:proofErr w:type="gramStart"/>
      <w:r>
        <w:rPr>
          <w:sz w:val="24"/>
          <w:szCs w:val="24"/>
        </w:rPr>
        <w:t>5 minute</w:t>
      </w:r>
      <w:proofErr w:type="gramEnd"/>
      <w:r>
        <w:rPr>
          <w:sz w:val="24"/>
          <w:szCs w:val="24"/>
        </w:rPr>
        <w:t xml:space="preserve"> break will follow. </w:t>
      </w:r>
    </w:p>
    <w:p w14:paraId="5FE4ABAF" w14:textId="77777777" w:rsidR="00071033" w:rsidRDefault="00E83186" w:rsidP="00724A1E">
      <w:pPr>
        <w:ind w:firstLine="720"/>
        <w:rPr>
          <w:sz w:val="24"/>
          <w:szCs w:val="24"/>
        </w:rPr>
      </w:pPr>
      <w:r>
        <w:rPr>
          <w:sz w:val="24"/>
          <w:szCs w:val="24"/>
        </w:rPr>
        <w:t xml:space="preserve">After the break has concluded, the defense will put on their two witnesses. The defense will now do the witness’s direct examination and the plaintiff will do the cross. </w:t>
      </w:r>
    </w:p>
    <w:p w14:paraId="55D4438B" w14:textId="685D5722" w:rsidR="00724A1E" w:rsidRDefault="00E83186" w:rsidP="00724A1E">
      <w:pPr>
        <w:ind w:firstLine="720"/>
        <w:rPr>
          <w:sz w:val="24"/>
          <w:szCs w:val="24"/>
        </w:rPr>
      </w:pPr>
      <w:r>
        <w:rPr>
          <w:sz w:val="24"/>
          <w:szCs w:val="24"/>
        </w:rPr>
        <w:t xml:space="preserve">Once the defense’s case-in-chief has concluded, another </w:t>
      </w:r>
      <w:proofErr w:type="gramStart"/>
      <w:r>
        <w:rPr>
          <w:sz w:val="24"/>
          <w:szCs w:val="24"/>
        </w:rPr>
        <w:t>5 minute</w:t>
      </w:r>
      <w:proofErr w:type="gramEnd"/>
      <w:r>
        <w:rPr>
          <w:sz w:val="24"/>
          <w:szCs w:val="24"/>
        </w:rPr>
        <w:t xml:space="preserve"> break will follow, allowing each side to prepare for closing arguments. After the </w:t>
      </w:r>
      <w:proofErr w:type="gramStart"/>
      <w:r>
        <w:rPr>
          <w:sz w:val="24"/>
          <w:szCs w:val="24"/>
        </w:rPr>
        <w:t>5 minute</w:t>
      </w:r>
      <w:proofErr w:type="gramEnd"/>
      <w:r>
        <w:rPr>
          <w:sz w:val="24"/>
          <w:szCs w:val="24"/>
        </w:rPr>
        <w:t xml:space="preserve"> break has concluded, the plaintiff will put on their closing argument, which is done by the competitor who did not do the opening statement. The defense will then put on their closing argument. The same competitor who did the plaintiff’s </w:t>
      </w:r>
      <w:r w:rsidR="005E77AD">
        <w:rPr>
          <w:sz w:val="24"/>
          <w:szCs w:val="24"/>
        </w:rPr>
        <w:t xml:space="preserve">closing argument will have an opportunity for rebuttal. </w:t>
      </w:r>
    </w:p>
    <w:p w14:paraId="6966961E" w14:textId="582521AF" w:rsidR="005E77AD" w:rsidRPr="008C78E2" w:rsidRDefault="005E77AD" w:rsidP="00724A1E">
      <w:pPr>
        <w:ind w:firstLine="720"/>
        <w:rPr>
          <w:sz w:val="24"/>
          <w:szCs w:val="24"/>
        </w:rPr>
      </w:pPr>
      <w:r>
        <w:rPr>
          <w:sz w:val="24"/>
          <w:szCs w:val="24"/>
        </w:rPr>
        <w:t xml:space="preserve">Rebuttal is 3 minutes to address the defense’s closing argument. It should be limited to the most damaging arguments addressed by the defense and reassert the strongest elements of the plaintiff’s case. Once rebuttal is finished, the round concludes. </w:t>
      </w:r>
    </w:p>
    <w:p w14:paraId="083761A2" w14:textId="61A8BF61" w:rsidR="0030226C" w:rsidRPr="004A6EEF" w:rsidRDefault="0030226C" w:rsidP="0030226C">
      <w:pPr>
        <w:jc w:val="center"/>
        <w:rPr>
          <w:b/>
          <w:bCs/>
          <w:i/>
          <w:iCs/>
          <w:sz w:val="28"/>
          <w:szCs w:val="28"/>
        </w:rPr>
      </w:pPr>
      <w:r w:rsidRPr="004A6EEF">
        <w:rPr>
          <w:b/>
          <w:bCs/>
          <w:i/>
          <w:iCs/>
          <w:sz w:val="28"/>
          <w:szCs w:val="28"/>
        </w:rPr>
        <w:t>Resources</w:t>
      </w:r>
    </w:p>
    <w:p w14:paraId="21C2D19E" w14:textId="22C0975F" w:rsidR="0030226C" w:rsidRPr="004A6EEF" w:rsidRDefault="00E83186" w:rsidP="0030226C">
      <w:pPr>
        <w:jc w:val="center"/>
        <w:rPr>
          <w:i/>
          <w:iCs/>
          <w:sz w:val="28"/>
          <w:szCs w:val="28"/>
          <w:u w:val="single"/>
        </w:rPr>
      </w:pPr>
      <w:r w:rsidRPr="004A6EEF">
        <w:rPr>
          <w:i/>
          <w:iCs/>
          <w:sz w:val="28"/>
          <w:szCs w:val="28"/>
          <w:u w:val="single"/>
        </w:rPr>
        <w:t>Hous</w:t>
      </w:r>
      <w:r w:rsidR="008F074F" w:rsidRPr="004A6EEF">
        <w:rPr>
          <w:i/>
          <w:iCs/>
          <w:sz w:val="28"/>
          <w:szCs w:val="28"/>
          <w:u w:val="single"/>
        </w:rPr>
        <w:t>e</w:t>
      </w:r>
      <w:r w:rsidRPr="004A6EEF">
        <w:rPr>
          <w:i/>
          <w:iCs/>
          <w:sz w:val="28"/>
          <w:szCs w:val="28"/>
          <w:u w:val="single"/>
        </w:rPr>
        <w:t>keeping Motions</w:t>
      </w:r>
    </w:p>
    <w:p w14:paraId="07225074" w14:textId="0567E96B" w:rsidR="005E77AD" w:rsidRDefault="003C6430" w:rsidP="005E77AD">
      <w:pPr>
        <w:pStyle w:val="ListParagraph"/>
        <w:numPr>
          <w:ilvl w:val="0"/>
          <w:numId w:val="2"/>
        </w:numPr>
        <w:rPr>
          <w:sz w:val="24"/>
          <w:szCs w:val="24"/>
        </w:rPr>
      </w:pPr>
      <w:r>
        <w:rPr>
          <w:sz w:val="24"/>
          <w:szCs w:val="24"/>
        </w:rPr>
        <w:t>“</w:t>
      </w:r>
      <w:r w:rsidR="005E77AD">
        <w:rPr>
          <w:sz w:val="24"/>
          <w:szCs w:val="24"/>
        </w:rPr>
        <w:t>Permission to keep water on the table</w:t>
      </w:r>
      <w:r>
        <w:rPr>
          <w:sz w:val="24"/>
          <w:szCs w:val="24"/>
        </w:rPr>
        <w:t>?”</w:t>
      </w:r>
      <w:r w:rsidR="005E77AD">
        <w:rPr>
          <w:sz w:val="24"/>
          <w:szCs w:val="24"/>
        </w:rPr>
        <w:t xml:space="preserve"> </w:t>
      </w:r>
    </w:p>
    <w:p w14:paraId="59DF0451" w14:textId="616C40E2" w:rsidR="005E77AD" w:rsidRPr="005E77AD" w:rsidRDefault="005E77AD" w:rsidP="005E77AD">
      <w:pPr>
        <w:ind w:left="720"/>
        <w:rPr>
          <w:sz w:val="24"/>
          <w:szCs w:val="24"/>
        </w:rPr>
      </w:pPr>
      <w:r>
        <w:rPr>
          <w:b/>
          <w:bCs/>
          <w:sz w:val="24"/>
          <w:szCs w:val="24"/>
        </w:rPr>
        <w:t xml:space="preserve">NOTE: </w:t>
      </w:r>
      <w:r>
        <w:rPr>
          <w:sz w:val="24"/>
          <w:szCs w:val="24"/>
        </w:rPr>
        <w:t xml:space="preserve">This should only be requested if you plan on keeping a water bottle on the table. </w:t>
      </w:r>
    </w:p>
    <w:p w14:paraId="6FCE26D0" w14:textId="7519BEB9" w:rsidR="005E77AD" w:rsidRDefault="003C6430" w:rsidP="005E77AD">
      <w:pPr>
        <w:pStyle w:val="ListParagraph"/>
        <w:numPr>
          <w:ilvl w:val="0"/>
          <w:numId w:val="2"/>
        </w:numPr>
        <w:rPr>
          <w:sz w:val="24"/>
          <w:szCs w:val="24"/>
        </w:rPr>
      </w:pPr>
      <w:r>
        <w:rPr>
          <w:sz w:val="24"/>
          <w:szCs w:val="24"/>
        </w:rPr>
        <w:t>“</w:t>
      </w:r>
      <w:r w:rsidR="005E77AD">
        <w:rPr>
          <w:sz w:val="24"/>
          <w:szCs w:val="24"/>
        </w:rPr>
        <w:t>Permission to roam the well?</w:t>
      </w:r>
      <w:r>
        <w:rPr>
          <w:sz w:val="24"/>
          <w:szCs w:val="24"/>
        </w:rPr>
        <w:t>”</w:t>
      </w:r>
    </w:p>
    <w:p w14:paraId="176E7DBD" w14:textId="74FDDB41" w:rsidR="005E77AD" w:rsidRPr="005E77AD" w:rsidRDefault="005E77AD" w:rsidP="005E77AD">
      <w:pPr>
        <w:ind w:left="720"/>
        <w:rPr>
          <w:sz w:val="24"/>
          <w:szCs w:val="24"/>
        </w:rPr>
      </w:pPr>
      <w:r>
        <w:rPr>
          <w:b/>
          <w:bCs/>
          <w:sz w:val="24"/>
          <w:szCs w:val="24"/>
        </w:rPr>
        <w:t xml:space="preserve">NOTE: </w:t>
      </w:r>
      <w:r>
        <w:rPr>
          <w:sz w:val="24"/>
          <w:szCs w:val="24"/>
        </w:rPr>
        <w:t>This should only be requested if you want to walk</w:t>
      </w:r>
      <w:r w:rsidR="00071033">
        <w:rPr>
          <w:sz w:val="24"/>
          <w:szCs w:val="24"/>
        </w:rPr>
        <w:t xml:space="preserve"> in the space between your desk and the judge</w:t>
      </w:r>
      <w:r>
        <w:rPr>
          <w:sz w:val="24"/>
          <w:szCs w:val="24"/>
        </w:rPr>
        <w:t xml:space="preserve"> </w:t>
      </w:r>
      <w:r w:rsidR="00071033">
        <w:rPr>
          <w:sz w:val="24"/>
          <w:szCs w:val="24"/>
        </w:rPr>
        <w:t xml:space="preserve">while delivering your opening or closing statement. </w:t>
      </w:r>
    </w:p>
    <w:p w14:paraId="12B52903" w14:textId="30EFB33A" w:rsidR="005E77AD" w:rsidRDefault="003C6430" w:rsidP="005E77AD">
      <w:pPr>
        <w:pStyle w:val="ListParagraph"/>
        <w:numPr>
          <w:ilvl w:val="0"/>
          <w:numId w:val="2"/>
        </w:numPr>
        <w:rPr>
          <w:sz w:val="24"/>
          <w:szCs w:val="24"/>
        </w:rPr>
      </w:pPr>
      <w:r>
        <w:rPr>
          <w:sz w:val="24"/>
          <w:szCs w:val="24"/>
        </w:rPr>
        <w:t>“</w:t>
      </w:r>
      <w:r w:rsidR="005E77AD">
        <w:rPr>
          <w:sz w:val="24"/>
          <w:szCs w:val="24"/>
        </w:rPr>
        <w:t>Permission to address the judge as both judge and jury?</w:t>
      </w:r>
      <w:r>
        <w:rPr>
          <w:sz w:val="24"/>
          <w:szCs w:val="24"/>
        </w:rPr>
        <w:t>”</w:t>
      </w:r>
    </w:p>
    <w:p w14:paraId="7ED88FF2" w14:textId="340A23F3" w:rsidR="00071033" w:rsidRPr="00071033" w:rsidRDefault="00071033" w:rsidP="00071033">
      <w:pPr>
        <w:ind w:left="720"/>
        <w:rPr>
          <w:sz w:val="24"/>
          <w:szCs w:val="24"/>
        </w:rPr>
      </w:pPr>
      <w:r>
        <w:rPr>
          <w:b/>
          <w:bCs/>
          <w:sz w:val="24"/>
          <w:szCs w:val="24"/>
        </w:rPr>
        <w:t xml:space="preserve">NOTE: </w:t>
      </w:r>
      <w:r>
        <w:rPr>
          <w:sz w:val="24"/>
          <w:szCs w:val="24"/>
        </w:rPr>
        <w:t xml:space="preserve">This should only be requested if there is only a judge in the courtroom. If there is a jury, do not request this. </w:t>
      </w:r>
    </w:p>
    <w:p w14:paraId="7E7C0EC3" w14:textId="7A9497D8" w:rsidR="005E77AD" w:rsidRDefault="003C6430" w:rsidP="005E77AD">
      <w:pPr>
        <w:pStyle w:val="ListParagraph"/>
        <w:numPr>
          <w:ilvl w:val="0"/>
          <w:numId w:val="2"/>
        </w:numPr>
        <w:rPr>
          <w:sz w:val="24"/>
          <w:szCs w:val="24"/>
        </w:rPr>
      </w:pPr>
      <w:r>
        <w:rPr>
          <w:sz w:val="24"/>
          <w:szCs w:val="24"/>
        </w:rPr>
        <w:t>“</w:t>
      </w:r>
      <w:r w:rsidR="005E77AD">
        <w:rPr>
          <w:sz w:val="24"/>
          <w:szCs w:val="24"/>
        </w:rPr>
        <w:t>Permission to reserve 3 minutes for rebuttal?</w:t>
      </w:r>
      <w:r>
        <w:rPr>
          <w:sz w:val="24"/>
          <w:szCs w:val="24"/>
        </w:rPr>
        <w:t>”</w:t>
      </w:r>
    </w:p>
    <w:p w14:paraId="625583CB" w14:textId="5A846C75" w:rsidR="00071033" w:rsidRDefault="00071033" w:rsidP="00071033">
      <w:pPr>
        <w:ind w:left="720"/>
        <w:rPr>
          <w:sz w:val="24"/>
          <w:szCs w:val="24"/>
        </w:rPr>
      </w:pPr>
      <w:r>
        <w:rPr>
          <w:b/>
          <w:bCs/>
          <w:sz w:val="24"/>
          <w:szCs w:val="24"/>
        </w:rPr>
        <w:lastRenderedPageBreak/>
        <w:t xml:space="preserve">NOTE: </w:t>
      </w:r>
      <w:r>
        <w:rPr>
          <w:sz w:val="24"/>
          <w:szCs w:val="24"/>
        </w:rPr>
        <w:t xml:space="preserve">This should be requested by the plaintiff. If you are defense, do not request this. </w:t>
      </w:r>
    </w:p>
    <w:p w14:paraId="2541B247" w14:textId="5B7485EE" w:rsidR="00071033" w:rsidRPr="004A6EEF" w:rsidRDefault="00071033" w:rsidP="003C6430">
      <w:pPr>
        <w:jc w:val="center"/>
        <w:rPr>
          <w:i/>
          <w:iCs/>
          <w:sz w:val="28"/>
          <w:szCs w:val="28"/>
        </w:rPr>
      </w:pPr>
      <w:r w:rsidRPr="004A6EEF">
        <w:rPr>
          <w:i/>
          <w:iCs/>
          <w:sz w:val="28"/>
          <w:szCs w:val="28"/>
          <w:u w:val="single"/>
        </w:rPr>
        <w:t>Announcement</w:t>
      </w:r>
    </w:p>
    <w:p w14:paraId="2042E616" w14:textId="610C9853" w:rsidR="00071033" w:rsidRDefault="00071033" w:rsidP="00071033">
      <w:pPr>
        <w:rPr>
          <w:sz w:val="24"/>
          <w:szCs w:val="24"/>
        </w:rPr>
      </w:pPr>
      <w:r>
        <w:rPr>
          <w:sz w:val="24"/>
          <w:szCs w:val="24"/>
        </w:rPr>
        <w:t xml:space="preserve">“Your Honor, my name is </w:t>
      </w:r>
      <w:r>
        <w:rPr>
          <w:sz w:val="24"/>
          <w:szCs w:val="24"/>
          <w:u w:val="single"/>
        </w:rPr>
        <w:t>[your name]</w:t>
      </w:r>
      <w:r w:rsidR="003C6430">
        <w:rPr>
          <w:sz w:val="24"/>
          <w:szCs w:val="24"/>
        </w:rPr>
        <w:t xml:space="preserve"> and my co-counsel is </w:t>
      </w:r>
      <w:r w:rsidR="003C6430">
        <w:rPr>
          <w:sz w:val="24"/>
          <w:szCs w:val="24"/>
          <w:u w:val="single"/>
        </w:rPr>
        <w:t>[partner’s name]</w:t>
      </w:r>
      <w:r w:rsidR="003C6430">
        <w:rPr>
          <w:sz w:val="24"/>
          <w:szCs w:val="24"/>
        </w:rPr>
        <w:t xml:space="preserve">. Today, we proudly represent the </w:t>
      </w:r>
      <w:r w:rsidR="003C6430">
        <w:rPr>
          <w:sz w:val="24"/>
          <w:szCs w:val="24"/>
          <w:u w:val="single"/>
        </w:rPr>
        <w:t>[plaintiff/defendant]</w:t>
      </w:r>
      <w:r w:rsidR="003C6430">
        <w:rPr>
          <w:sz w:val="24"/>
          <w:szCs w:val="24"/>
        </w:rPr>
        <w:t xml:space="preserve"> in this case, </w:t>
      </w:r>
      <w:r w:rsidR="003C6430">
        <w:rPr>
          <w:sz w:val="24"/>
          <w:szCs w:val="24"/>
          <w:u w:val="single"/>
        </w:rPr>
        <w:t>[client’s name]</w:t>
      </w:r>
      <w:r w:rsidR="003C6430">
        <w:rPr>
          <w:sz w:val="24"/>
          <w:szCs w:val="24"/>
        </w:rPr>
        <w:t>. Present and ready, Your Honor.”</w:t>
      </w:r>
    </w:p>
    <w:p w14:paraId="3B3CA32F" w14:textId="7BF9E31F" w:rsidR="003C6430" w:rsidRDefault="003C6430" w:rsidP="003C6430">
      <w:pPr>
        <w:ind w:left="720"/>
        <w:rPr>
          <w:sz w:val="24"/>
          <w:szCs w:val="24"/>
        </w:rPr>
      </w:pPr>
      <w:r>
        <w:rPr>
          <w:b/>
          <w:bCs/>
          <w:sz w:val="24"/>
          <w:szCs w:val="24"/>
        </w:rPr>
        <w:t xml:space="preserve">NOTE: </w:t>
      </w:r>
      <w:r>
        <w:rPr>
          <w:sz w:val="24"/>
          <w:szCs w:val="24"/>
        </w:rPr>
        <w:t xml:space="preserve">This should be delivered while both members of the team are standing to show respect to the judge. </w:t>
      </w:r>
    </w:p>
    <w:p w14:paraId="3C8B21B6" w14:textId="19986C1B" w:rsidR="00427992" w:rsidRPr="004A6EEF" w:rsidRDefault="00427992" w:rsidP="009F12C2">
      <w:pPr>
        <w:jc w:val="center"/>
        <w:rPr>
          <w:i/>
          <w:iCs/>
          <w:sz w:val="28"/>
          <w:szCs w:val="28"/>
          <w:u w:val="single"/>
        </w:rPr>
      </w:pPr>
      <w:r w:rsidRPr="004A6EEF">
        <w:rPr>
          <w:i/>
          <w:iCs/>
          <w:sz w:val="28"/>
          <w:szCs w:val="28"/>
          <w:u w:val="single"/>
        </w:rPr>
        <w:t>Calling a Witness</w:t>
      </w:r>
    </w:p>
    <w:p w14:paraId="0777FD63" w14:textId="7206FDF4" w:rsidR="00427992" w:rsidRDefault="00427992" w:rsidP="00427992">
      <w:pPr>
        <w:rPr>
          <w:sz w:val="24"/>
          <w:szCs w:val="24"/>
        </w:rPr>
      </w:pPr>
      <w:r>
        <w:rPr>
          <w:sz w:val="24"/>
          <w:szCs w:val="24"/>
        </w:rPr>
        <w:t xml:space="preserve">“Your Honor, at this time </w:t>
      </w:r>
      <w:r>
        <w:rPr>
          <w:sz w:val="24"/>
          <w:szCs w:val="24"/>
          <w:u w:val="single"/>
        </w:rPr>
        <w:t>[plaintiff/defen</w:t>
      </w:r>
      <w:r w:rsidR="009F12C2">
        <w:rPr>
          <w:sz w:val="24"/>
          <w:szCs w:val="24"/>
          <w:u w:val="single"/>
        </w:rPr>
        <w:t>se]</w:t>
      </w:r>
      <w:r w:rsidR="009F12C2" w:rsidRPr="009F12C2">
        <w:rPr>
          <w:sz w:val="24"/>
          <w:szCs w:val="24"/>
        </w:rPr>
        <w:t xml:space="preserve"> </w:t>
      </w:r>
      <w:r w:rsidR="009F12C2">
        <w:rPr>
          <w:sz w:val="24"/>
          <w:szCs w:val="24"/>
        </w:rPr>
        <w:t xml:space="preserve">calls </w:t>
      </w:r>
      <w:r w:rsidR="009F12C2">
        <w:rPr>
          <w:sz w:val="24"/>
          <w:szCs w:val="24"/>
          <w:u w:val="single"/>
        </w:rPr>
        <w:t>[witness’s name]</w:t>
      </w:r>
      <w:r w:rsidR="009F12C2">
        <w:rPr>
          <w:sz w:val="24"/>
          <w:szCs w:val="24"/>
        </w:rPr>
        <w:t xml:space="preserve"> to the stand.”</w:t>
      </w:r>
    </w:p>
    <w:p w14:paraId="1149658A" w14:textId="4028E83A" w:rsidR="009F12C2" w:rsidRPr="004A6EEF" w:rsidRDefault="009F12C2" w:rsidP="009F12C2">
      <w:pPr>
        <w:jc w:val="center"/>
        <w:rPr>
          <w:i/>
          <w:iCs/>
          <w:sz w:val="28"/>
          <w:szCs w:val="28"/>
          <w:u w:val="single"/>
        </w:rPr>
      </w:pPr>
      <w:r w:rsidRPr="004A6EEF">
        <w:rPr>
          <w:i/>
          <w:iCs/>
          <w:sz w:val="28"/>
          <w:szCs w:val="28"/>
          <w:u w:val="single"/>
        </w:rPr>
        <w:t>Excusing a Witness</w:t>
      </w:r>
    </w:p>
    <w:p w14:paraId="7C61D5C1" w14:textId="0755FE29" w:rsidR="009F12C2" w:rsidRDefault="009F12C2" w:rsidP="009F12C2">
      <w:pPr>
        <w:rPr>
          <w:sz w:val="24"/>
          <w:szCs w:val="24"/>
        </w:rPr>
      </w:pPr>
      <w:r>
        <w:rPr>
          <w:sz w:val="24"/>
          <w:szCs w:val="24"/>
        </w:rPr>
        <w:t>“Your Honor, we are finished with this witness. May they be excused?”</w:t>
      </w:r>
    </w:p>
    <w:p w14:paraId="09042412" w14:textId="08E8304F" w:rsidR="009F12C2" w:rsidRPr="004A6EEF" w:rsidRDefault="009F12C2" w:rsidP="009F12C2">
      <w:pPr>
        <w:jc w:val="center"/>
        <w:rPr>
          <w:i/>
          <w:iCs/>
          <w:sz w:val="28"/>
          <w:szCs w:val="28"/>
          <w:u w:val="single"/>
        </w:rPr>
      </w:pPr>
      <w:r w:rsidRPr="004A6EEF">
        <w:rPr>
          <w:i/>
          <w:iCs/>
          <w:sz w:val="28"/>
          <w:szCs w:val="28"/>
          <w:u w:val="single"/>
        </w:rPr>
        <w:t>Laying the Foundation of an Exhibit</w:t>
      </w:r>
    </w:p>
    <w:p w14:paraId="4E91F0E2" w14:textId="3FFBD89C" w:rsidR="009F12C2" w:rsidRDefault="009F12C2" w:rsidP="009F12C2">
      <w:pPr>
        <w:pStyle w:val="ListParagraph"/>
        <w:numPr>
          <w:ilvl w:val="0"/>
          <w:numId w:val="4"/>
        </w:numPr>
        <w:rPr>
          <w:sz w:val="24"/>
          <w:szCs w:val="24"/>
        </w:rPr>
      </w:pPr>
      <w:r>
        <w:rPr>
          <w:sz w:val="24"/>
          <w:szCs w:val="24"/>
        </w:rPr>
        <w:t>“Permission to approach the witness?”</w:t>
      </w:r>
    </w:p>
    <w:p w14:paraId="3BB1AD6B" w14:textId="05125000" w:rsidR="009F12C2" w:rsidRDefault="009F12C2" w:rsidP="009F12C2">
      <w:pPr>
        <w:pStyle w:val="ListParagraph"/>
        <w:numPr>
          <w:ilvl w:val="0"/>
          <w:numId w:val="4"/>
        </w:numPr>
        <w:rPr>
          <w:sz w:val="24"/>
          <w:szCs w:val="24"/>
        </w:rPr>
      </w:pPr>
      <w:r>
        <w:rPr>
          <w:sz w:val="24"/>
          <w:szCs w:val="24"/>
        </w:rPr>
        <w:t xml:space="preserve">“I am handing </w:t>
      </w:r>
      <w:r>
        <w:rPr>
          <w:sz w:val="24"/>
          <w:szCs w:val="24"/>
          <w:u w:val="single"/>
        </w:rPr>
        <w:t>[witness’s name]</w:t>
      </w:r>
      <w:r>
        <w:rPr>
          <w:sz w:val="24"/>
          <w:szCs w:val="24"/>
        </w:rPr>
        <w:t xml:space="preserve"> a copy of Exhibit </w:t>
      </w:r>
      <w:r>
        <w:rPr>
          <w:sz w:val="24"/>
          <w:szCs w:val="24"/>
          <w:u w:val="single"/>
        </w:rPr>
        <w:t>[number]</w:t>
      </w:r>
      <w:r>
        <w:rPr>
          <w:sz w:val="24"/>
          <w:szCs w:val="24"/>
        </w:rPr>
        <w:t>.”</w:t>
      </w:r>
    </w:p>
    <w:p w14:paraId="2A93C547" w14:textId="7A1BFCDB" w:rsidR="009F12C2" w:rsidRDefault="009F12C2" w:rsidP="009F12C2">
      <w:pPr>
        <w:pStyle w:val="ListParagraph"/>
        <w:numPr>
          <w:ilvl w:val="0"/>
          <w:numId w:val="4"/>
        </w:numPr>
        <w:rPr>
          <w:sz w:val="24"/>
          <w:szCs w:val="24"/>
        </w:rPr>
      </w:pPr>
      <w:r>
        <w:rPr>
          <w:sz w:val="24"/>
          <w:szCs w:val="24"/>
        </w:rPr>
        <w:t xml:space="preserve">“Do you recognize Exhibit </w:t>
      </w:r>
      <w:r>
        <w:rPr>
          <w:sz w:val="24"/>
          <w:szCs w:val="24"/>
          <w:u w:val="single"/>
        </w:rPr>
        <w:t>[number]</w:t>
      </w:r>
      <w:r>
        <w:rPr>
          <w:sz w:val="24"/>
          <w:szCs w:val="24"/>
        </w:rPr>
        <w:t>?”</w:t>
      </w:r>
    </w:p>
    <w:p w14:paraId="1EC05A17" w14:textId="1F3F4B96" w:rsidR="009F12C2" w:rsidRDefault="009F12C2" w:rsidP="009F12C2">
      <w:pPr>
        <w:pStyle w:val="ListParagraph"/>
        <w:numPr>
          <w:ilvl w:val="0"/>
          <w:numId w:val="4"/>
        </w:numPr>
        <w:rPr>
          <w:sz w:val="24"/>
          <w:szCs w:val="24"/>
        </w:rPr>
      </w:pPr>
      <w:r>
        <w:rPr>
          <w:sz w:val="24"/>
          <w:szCs w:val="24"/>
        </w:rPr>
        <w:t>“What is it?”</w:t>
      </w:r>
    </w:p>
    <w:p w14:paraId="027B9F5E" w14:textId="18C99948" w:rsidR="009F12C2" w:rsidRDefault="009F12C2" w:rsidP="009F12C2">
      <w:pPr>
        <w:pStyle w:val="ListParagraph"/>
        <w:numPr>
          <w:ilvl w:val="0"/>
          <w:numId w:val="4"/>
        </w:numPr>
        <w:rPr>
          <w:sz w:val="24"/>
          <w:szCs w:val="24"/>
        </w:rPr>
      </w:pPr>
      <w:r>
        <w:rPr>
          <w:sz w:val="24"/>
          <w:szCs w:val="24"/>
        </w:rPr>
        <w:t>“How do you recognize it?”</w:t>
      </w:r>
    </w:p>
    <w:p w14:paraId="090A1209" w14:textId="2B3286F6" w:rsidR="009F12C2" w:rsidRDefault="009F12C2" w:rsidP="009F12C2">
      <w:pPr>
        <w:pStyle w:val="ListParagraph"/>
        <w:numPr>
          <w:ilvl w:val="0"/>
          <w:numId w:val="4"/>
        </w:numPr>
        <w:rPr>
          <w:sz w:val="24"/>
          <w:szCs w:val="24"/>
        </w:rPr>
      </w:pPr>
      <w:r>
        <w:rPr>
          <w:sz w:val="24"/>
          <w:szCs w:val="24"/>
        </w:rPr>
        <w:t>“Is it an original or a copy?”</w:t>
      </w:r>
    </w:p>
    <w:p w14:paraId="4C706282" w14:textId="22EBB723" w:rsidR="009F12C2" w:rsidRDefault="009F12C2" w:rsidP="009F12C2">
      <w:pPr>
        <w:pStyle w:val="ListParagraph"/>
        <w:numPr>
          <w:ilvl w:val="0"/>
          <w:numId w:val="4"/>
        </w:numPr>
        <w:rPr>
          <w:sz w:val="24"/>
          <w:szCs w:val="24"/>
        </w:rPr>
      </w:pPr>
      <w:r>
        <w:rPr>
          <w:sz w:val="24"/>
          <w:szCs w:val="24"/>
          <w:u w:val="single"/>
        </w:rPr>
        <w:t>If it is an original:</w:t>
      </w:r>
      <w:r>
        <w:rPr>
          <w:sz w:val="24"/>
          <w:szCs w:val="24"/>
        </w:rPr>
        <w:t xml:space="preserve"> </w:t>
      </w:r>
      <w:proofErr w:type="gramStart"/>
      <w:r>
        <w:rPr>
          <w:sz w:val="24"/>
          <w:szCs w:val="24"/>
        </w:rPr>
        <w:t>Is</w:t>
      </w:r>
      <w:proofErr w:type="gramEnd"/>
      <w:r>
        <w:rPr>
          <w:sz w:val="24"/>
          <w:szCs w:val="24"/>
        </w:rPr>
        <w:t xml:space="preserve"> it in the same or substantially the same condition as when you last saw it? </w:t>
      </w:r>
    </w:p>
    <w:p w14:paraId="47DD7821" w14:textId="6ABA0619" w:rsidR="009F12C2" w:rsidRDefault="009F12C2" w:rsidP="009F12C2">
      <w:pPr>
        <w:pStyle w:val="ListParagraph"/>
        <w:rPr>
          <w:sz w:val="24"/>
          <w:szCs w:val="24"/>
        </w:rPr>
      </w:pPr>
      <w:r>
        <w:rPr>
          <w:sz w:val="24"/>
          <w:szCs w:val="24"/>
          <w:u w:val="single"/>
        </w:rPr>
        <w:t>If it is a copy:</w:t>
      </w:r>
      <w:r>
        <w:rPr>
          <w:sz w:val="24"/>
          <w:szCs w:val="24"/>
        </w:rPr>
        <w:t xml:space="preserve"> </w:t>
      </w:r>
      <w:proofErr w:type="gramStart"/>
      <w:r>
        <w:rPr>
          <w:sz w:val="24"/>
          <w:szCs w:val="24"/>
        </w:rPr>
        <w:t>Is</w:t>
      </w:r>
      <w:proofErr w:type="gramEnd"/>
      <w:r>
        <w:rPr>
          <w:sz w:val="24"/>
          <w:szCs w:val="24"/>
        </w:rPr>
        <w:t xml:space="preserve"> it a true and correct copy of the original? </w:t>
      </w:r>
    </w:p>
    <w:p w14:paraId="7D88E736" w14:textId="25CC4B27" w:rsidR="009F12C2" w:rsidRPr="009F12C2" w:rsidRDefault="00135F2B" w:rsidP="009F12C2">
      <w:pPr>
        <w:pStyle w:val="ListParagraph"/>
        <w:numPr>
          <w:ilvl w:val="0"/>
          <w:numId w:val="4"/>
        </w:numPr>
        <w:rPr>
          <w:sz w:val="24"/>
          <w:szCs w:val="24"/>
        </w:rPr>
      </w:pPr>
      <w:r>
        <w:rPr>
          <w:sz w:val="24"/>
          <w:szCs w:val="24"/>
        </w:rPr>
        <w:t xml:space="preserve">“Your Honor, at this time </w:t>
      </w:r>
      <w:r>
        <w:rPr>
          <w:sz w:val="24"/>
          <w:szCs w:val="24"/>
          <w:u w:val="single"/>
        </w:rPr>
        <w:t>[plaintiff/defense]</w:t>
      </w:r>
      <w:r>
        <w:rPr>
          <w:sz w:val="24"/>
          <w:szCs w:val="24"/>
        </w:rPr>
        <w:t xml:space="preserve"> moves for Exhibit </w:t>
      </w:r>
      <w:r>
        <w:rPr>
          <w:sz w:val="24"/>
          <w:szCs w:val="24"/>
          <w:u w:val="single"/>
        </w:rPr>
        <w:t>[number]</w:t>
      </w:r>
      <w:r>
        <w:rPr>
          <w:sz w:val="24"/>
          <w:szCs w:val="24"/>
        </w:rPr>
        <w:t>’s admission.”</w:t>
      </w:r>
    </w:p>
    <w:p w14:paraId="280C92EA" w14:textId="5265A729" w:rsidR="00B44164" w:rsidRPr="004A6EEF" w:rsidRDefault="003C6430" w:rsidP="00B44164">
      <w:pPr>
        <w:jc w:val="center"/>
        <w:rPr>
          <w:i/>
          <w:iCs/>
          <w:sz w:val="28"/>
          <w:szCs w:val="28"/>
          <w:u w:val="single"/>
        </w:rPr>
      </w:pPr>
      <w:r w:rsidRPr="004A6EEF">
        <w:rPr>
          <w:i/>
          <w:iCs/>
          <w:sz w:val="28"/>
          <w:szCs w:val="28"/>
          <w:u w:val="single"/>
        </w:rPr>
        <w:t>Objections</w:t>
      </w:r>
    </w:p>
    <w:p w14:paraId="3E864AD4" w14:textId="6F50081B" w:rsidR="004F55E2" w:rsidRDefault="003C6430" w:rsidP="003C6430">
      <w:pPr>
        <w:pStyle w:val="ListParagraph"/>
        <w:numPr>
          <w:ilvl w:val="0"/>
          <w:numId w:val="3"/>
        </w:numPr>
        <w:rPr>
          <w:sz w:val="24"/>
          <w:szCs w:val="24"/>
        </w:rPr>
      </w:pPr>
      <w:r>
        <w:rPr>
          <w:sz w:val="24"/>
          <w:szCs w:val="24"/>
        </w:rPr>
        <w:t>“Objection, Your Honor. Leading.”</w:t>
      </w:r>
    </w:p>
    <w:p w14:paraId="6C53D5D0" w14:textId="32455EC6" w:rsidR="00584554" w:rsidRPr="00584554" w:rsidRDefault="00584554" w:rsidP="00584554">
      <w:pPr>
        <w:ind w:left="720"/>
        <w:rPr>
          <w:sz w:val="24"/>
          <w:szCs w:val="24"/>
        </w:rPr>
      </w:pPr>
      <w:r>
        <w:rPr>
          <w:b/>
          <w:bCs/>
          <w:sz w:val="24"/>
          <w:szCs w:val="24"/>
        </w:rPr>
        <w:t xml:space="preserve">NOTE: </w:t>
      </w:r>
      <w:r>
        <w:rPr>
          <w:sz w:val="24"/>
          <w:szCs w:val="24"/>
        </w:rPr>
        <w:t xml:space="preserve">You use this objection when opposing counsel is doing a direct examination of their witness and are asking leading questions to get the answer they want. Before making the objection, ask yourself if the question being asked suggests an answer. If it does, stand and make the objection. </w:t>
      </w:r>
    </w:p>
    <w:p w14:paraId="5218F1E0" w14:textId="2FE8B141" w:rsidR="003C6430" w:rsidRDefault="003C6430" w:rsidP="003C6430">
      <w:pPr>
        <w:pStyle w:val="ListParagraph"/>
        <w:numPr>
          <w:ilvl w:val="0"/>
          <w:numId w:val="3"/>
        </w:numPr>
        <w:rPr>
          <w:sz w:val="24"/>
          <w:szCs w:val="24"/>
        </w:rPr>
      </w:pPr>
      <w:r>
        <w:rPr>
          <w:sz w:val="24"/>
          <w:szCs w:val="24"/>
        </w:rPr>
        <w:t>“Objection, Your Honor. Relevance.”</w:t>
      </w:r>
    </w:p>
    <w:p w14:paraId="0CE4D9BE" w14:textId="150314E5" w:rsidR="00584554" w:rsidRPr="00584554" w:rsidRDefault="00584554" w:rsidP="00584554">
      <w:pPr>
        <w:ind w:left="720"/>
        <w:rPr>
          <w:sz w:val="24"/>
          <w:szCs w:val="24"/>
        </w:rPr>
      </w:pPr>
      <w:r>
        <w:rPr>
          <w:b/>
          <w:bCs/>
          <w:sz w:val="24"/>
          <w:szCs w:val="24"/>
        </w:rPr>
        <w:lastRenderedPageBreak/>
        <w:t xml:space="preserve">NOTE: </w:t>
      </w:r>
      <w:r>
        <w:rPr>
          <w:sz w:val="24"/>
          <w:szCs w:val="24"/>
        </w:rPr>
        <w:t>You use this objection when opposing counsel is asking a question that is not relevant to the case at hand. Before mak</w:t>
      </w:r>
      <w:r w:rsidR="00427992">
        <w:rPr>
          <w:sz w:val="24"/>
          <w:szCs w:val="24"/>
        </w:rPr>
        <w:t>i</w:t>
      </w:r>
      <w:r>
        <w:rPr>
          <w:sz w:val="24"/>
          <w:szCs w:val="24"/>
        </w:rPr>
        <w:t xml:space="preserve">ng the objection, ask yourself if the question goes to the cause of action, tells the story of the case, or the credibility of the witness. If it doesn’t, stand and make the objection. </w:t>
      </w:r>
    </w:p>
    <w:p w14:paraId="255017A9" w14:textId="55FC7663" w:rsidR="003C6430" w:rsidRDefault="003C6430" w:rsidP="003C6430">
      <w:pPr>
        <w:pStyle w:val="ListParagraph"/>
        <w:numPr>
          <w:ilvl w:val="0"/>
          <w:numId w:val="3"/>
        </w:numPr>
        <w:rPr>
          <w:sz w:val="24"/>
          <w:szCs w:val="24"/>
        </w:rPr>
      </w:pPr>
      <w:r>
        <w:rPr>
          <w:sz w:val="24"/>
          <w:szCs w:val="24"/>
        </w:rPr>
        <w:t xml:space="preserve">“Objection, Your Honor. Asked and answered.” </w:t>
      </w:r>
    </w:p>
    <w:p w14:paraId="5156A7A7" w14:textId="346353CA" w:rsidR="00584554" w:rsidRPr="00584554" w:rsidRDefault="00584554" w:rsidP="00584554">
      <w:pPr>
        <w:ind w:left="720"/>
        <w:rPr>
          <w:sz w:val="24"/>
          <w:szCs w:val="24"/>
        </w:rPr>
      </w:pPr>
      <w:r>
        <w:rPr>
          <w:b/>
          <w:bCs/>
          <w:sz w:val="24"/>
          <w:szCs w:val="24"/>
        </w:rPr>
        <w:t xml:space="preserve">NOTE: </w:t>
      </w:r>
      <w:r w:rsidR="00427992">
        <w:rPr>
          <w:sz w:val="24"/>
          <w:szCs w:val="24"/>
        </w:rPr>
        <w:t>You can use this objection when opposing counsel is asking the same question as they asked previously to get the answer they want. Before making the objection, ask yourself i</w:t>
      </w:r>
      <w:r w:rsidR="004A6EEF">
        <w:rPr>
          <w:sz w:val="24"/>
          <w:szCs w:val="24"/>
        </w:rPr>
        <w:t>f</w:t>
      </w:r>
      <w:r w:rsidR="00427992">
        <w:rPr>
          <w:sz w:val="24"/>
          <w:szCs w:val="24"/>
        </w:rPr>
        <w:t xml:space="preserve"> the question is the same as before. If it is, stand and make the objection.</w:t>
      </w:r>
    </w:p>
    <w:p w14:paraId="2D3B02D7" w14:textId="2A5193A5" w:rsidR="003C6430" w:rsidRDefault="003C6430" w:rsidP="003C6430">
      <w:pPr>
        <w:pStyle w:val="ListParagraph"/>
        <w:numPr>
          <w:ilvl w:val="0"/>
          <w:numId w:val="3"/>
        </w:numPr>
        <w:rPr>
          <w:sz w:val="24"/>
          <w:szCs w:val="24"/>
        </w:rPr>
      </w:pPr>
      <w:r>
        <w:rPr>
          <w:sz w:val="24"/>
          <w:szCs w:val="24"/>
        </w:rPr>
        <w:t xml:space="preserve">“Objection, Your Honor. Argumentative.” </w:t>
      </w:r>
    </w:p>
    <w:p w14:paraId="21599D29" w14:textId="481AD796" w:rsidR="00427992" w:rsidRPr="00427992" w:rsidRDefault="00427992" w:rsidP="00427992">
      <w:pPr>
        <w:ind w:left="720"/>
        <w:rPr>
          <w:sz w:val="24"/>
          <w:szCs w:val="24"/>
        </w:rPr>
      </w:pPr>
      <w:r>
        <w:rPr>
          <w:b/>
          <w:bCs/>
          <w:sz w:val="24"/>
          <w:szCs w:val="24"/>
        </w:rPr>
        <w:t xml:space="preserve">NOTE: </w:t>
      </w:r>
      <w:r>
        <w:rPr>
          <w:sz w:val="24"/>
          <w:szCs w:val="24"/>
        </w:rPr>
        <w:t xml:space="preserve">You can use this objection during the opposing counsel’s opening statement if they are being argumentative or when opposing counsel is asking questions if they are making an argument through their questioning. You should use this objection on a very limited basis. Prior to objecting, make sure that the argumentative speech is overtly argumentative, rather than subtlety so. </w:t>
      </w:r>
    </w:p>
    <w:p w14:paraId="0C2C41F1" w14:textId="760E1C50" w:rsidR="00427992" w:rsidRDefault="00584554" w:rsidP="00427992">
      <w:pPr>
        <w:pStyle w:val="ListParagraph"/>
        <w:numPr>
          <w:ilvl w:val="0"/>
          <w:numId w:val="3"/>
        </w:numPr>
        <w:rPr>
          <w:sz w:val="24"/>
          <w:szCs w:val="24"/>
        </w:rPr>
      </w:pPr>
      <w:r>
        <w:rPr>
          <w:sz w:val="24"/>
          <w:szCs w:val="24"/>
        </w:rPr>
        <w:t>“Objection, Your Honor. Narrative.</w:t>
      </w:r>
      <w:r w:rsidR="00427992">
        <w:rPr>
          <w:sz w:val="24"/>
          <w:szCs w:val="24"/>
        </w:rPr>
        <w:t>”</w:t>
      </w:r>
    </w:p>
    <w:p w14:paraId="33CED395" w14:textId="296BE372" w:rsidR="00427992" w:rsidRDefault="00427992" w:rsidP="00427992">
      <w:pPr>
        <w:ind w:left="720"/>
        <w:rPr>
          <w:sz w:val="24"/>
          <w:szCs w:val="24"/>
        </w:rPr>
      </w:pPr>
      <w:r>
        <w:rPr>
          <w:b/>
          <w:bCs/>
          <w:sz w:val="24"/>
          <w:szCs w:val="24"/>
        </w:rPr>
        <w:t xml:space="preserve">NOTE: </w:t>
      </w:r>
      <w:r>
        <w:rPr>
          <w:sz w:val="24"/>
          <w:szCs w:val="24"/>
        </w:rPr>
        <w:t xml:space="preserve">You can use this objection when a witness begins rambling during an answer. Do not use this objection just because a witness is giving an answer you do not like. It is only applicable when the witness goes beyond the call of the question. </w:t>
      </w:r>
    </w:p>
    <w:p w14:paraId="2B0162CF" w14:textId="7247F538" w:rsidR="00135F2B" w:rsidRPr="004A6EEF" w:rsidRDefault="00135F2B" w:rsidP="00135F2B">
      <w:pPr>
        <w:jc w:val="center"/>
        <w:rPr>
          <w:i/>
          <w:iCs/>
          <w:sz w:val="28"/>
          <w:szCs w:val="28"/>
          <w:u w:val="single"/>
        </w:rPr>
      </w:pPr>
      <w:r w:rsidRPr="004A6EEF">
        <w:rPr>
          <w:i/>
          <w:iCs/>
          <w:sz w:val="28"/>
          <w:szCs w:val="28"/>
          <w:u w:val="single"/>
        </w:rPr>
        <w:t>Resting</w:t>
      </w:r>
    </w:p>
    <w:p w14:paraId="4D976D30" w14:textId="1B55B5D2" w:rsidR="00135F2B" w:rsidRDefault="00135F2B" w:rsidP="00135F2B">
      <w:pPr>
        <w:rPr>
          <w:sz w:val="24"/>
          <w:szCs w:val="24"/>
        </w:rPr>
      </w:pPr>
      <w:r>
        <w:rPr>
          <w:sz w:val="24"/>
          <w:szCs w:val="24"/>
        </w:rPr>
        <w:t xml:space="preserve">“Your Honor, </w:t>
      </w:r>
      <w:r>
        <w:rPr>
          <w:sz w:val="24"/>
          <w:szCs w:val="24"/>
          <w:u w:val="single"/>
        </w:rPr>
        <w:t>[plaintiff/defense]</w:t>
      </w:r>
      <w:r>
        <w:rPr>
          <w:sz w:val="24"/>
          <w:szCs w:val="24"/>
        </w:rPr>
        <w:t xml:space="preserve"> rests our case-in-chief.” </w:t>
      </w:r>
    </w:p>
    <w:p w14:paraId="422CF921" w14:textId="29AB29C6" w:rsidR="00135F2B" w:rsidRPr="004A6EEF" w:rsidRDefault="00135F2B" w:rsidP="00135F2B">
      <w:pPr>
        <w:jc w:val="center"/>
        <w:rPr>
          <w:sz w:val="28"/>
          <w:szCs w:val="28"/>
        </w:rPr>
      </w:pPr>
      <w:r w:rsidRPr="004A6EEF">
        <w:rPr>
          <w:i/>
          <w:iCs/>
          <w:sz w:val="28"/>
          <w:szCs w:val="28"/>
          <w:u w:val="single"/>
        </w:rPr>
        <w:t>Directed Verdict</w:t>
      </w:r>
    </w:p>
    <w:p w14:paraId="266E556B" w14:textId="42EA9266" w:rsidR="00135F2B" w:rsidRPr="00135F2B" w:rsidRDefault="00135F2B" w:rsidP="00135F2B">
      <w:pPr>
        <w:rPr>
          <w:sz w:val="24"/>
          <w:szCs w:val="24"/>
        </w:rPr>
      </w:pPr>
      <w:r>
        <w:rPr>
          <w:sz w:val="24"/>
          <w:szCs w:val="24"/>
        </w:rPr>
        <w:t xml:space="preserve">“Your Honor, </w:t>
      </w:r>
      <w:proofErr w:type="gramStart"/>
      <w:r>
        <w:rPr>
          <w:sz w:val="24"/>
          <w:szCs w:val="24"/>
        </w:rPr>
        <w:t>at this time</w:t>
      </w:r>
      <w:proofErr w:type="gramEnd"/>
      <w:r>
        <w:rPr>
          <w:sz w:val="24"/>
          <w:szCs w:val="24"/>
        </w:rPr>
        <w:t xml:space="preserve">, Defense moves for a </w:t>
      </w:r>
      <w:r w:rsidR="00357BEF">
        <w:rPr>
          <w:sz w:val="24"/>
          <w:szCs w:val="24"/>
        </w:rPr>
        <w:t>Directed Verdict, subsequent to Rule 50(</w:t>
      </w:r>
      <w:r w:rsidR="004A6EEF">
        <w:rPr>
          <w:sz w:val="24"/>
          <w:szCs w:val="24"/>
        </w:rPr>
        <w:t>a</w:t>
      </w:r>
      <w:r w:rsidR="00357BEF">
        <w:rPr>
          <w:sz w:val="24"/>
          <w:szCs w:val="24"/>
        </w:rPr>
        <w:t>)</w:t>
      </w:r>
      <w:r>
        <w:rPr>
          <w:sz w:val="24"/>
          <w:szCs w:val="24"/>
        </w:rPr>
        <w:t xml:space="preserve">. The </w:t>
      </w:r>
      <w:proofErr w:type="gramStart"/>
      <w:r>
        <w:rPr>
          <w:sz w:val="24"/>
          <w:szCs w:val="24"/>
        </w:rPr>
        <w:t>fact-finder</w:t>
      </w:r>
      <w:proofErr w:type="gramEnd"/>
      <w:r>
        <w:rPr>
          <w:sz w:val="24"/>
          <w:szCs w:val="24"/>
        </w:rPr>
        <w:t xml:space="preserve"> must view the evidence in the light most favorable to the non-movant.</w:t>
      </w:r>
      <w:r w:rsidR="00357BEF">
        <w:rPr>
          <w:sz w:val="24"/>
          <w:szCs w:val="24"/>
        </w:rPr>
        <w:t xml:space="preserve">” At this point, you must address the information presented by the plaintiff and argue that it is insufficient so that no </w:t>
      </w:r>
      <w:proofErr w:type="gramStart"/>
      <w:r w:rsidR="00357BEF">
        <w:rPr>
          <w:sz w:val="24"/>
          <w:szCs w:val="24"/>
        </w:rPr>
        <w:t>fact-finder</w:t>
      </w:r>
      <w:proofErr w:type="gramEnd"/>
      <w:r w:rsidR="00357BEF">
        <w:rPr>
          <w:sz w:val="24"/>
          <w:szCs w:val="24"/>
        </w:rPr>
        <w:t xml:space="preserve"> could find for them. Remember that no matter how good your motion is, it will be denied. </w:t>
      </w:r>
    </w:p>
    <w:sectPr w:rsidR="00135F2B" w:rsidRPr="00135F2B" w:rsidSect="008D7B4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FBF5" w14:textId="77777777" w:rsidR="005B418C" w:rsidRDefault="005B418C" w:rsidP="00F04BB8">
      <w:pPr>
        <w:spacing w:after="0" w:line="240" w:lineRule="auto"/>
      </w:pPr>
      <w:r>
        <w:separator/>
      </w:r>
    </w:p>
  </w:endnote>
  <w:endnote w:type="continuationSeparator" w:id="0">
    <w:p w14:paraId="62FF6478" w14:textId="77777777" w:rsidR="005B418C" w:rsidRDefault="005B418C"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52C1" w14:textId="77777777" w:rsidR="005B418C" w:rsidRDefault="005B418C" w:rsidP="00F04BB8">
      <w:pPr>
        <w:spacing w:after="0" w:line="240" w:lineRule="auto"/>
      </w:pPr>
      <w:r>
        <w:separator/>
      </w:r>
    </w:p>
  </w:footnote>
  <w:footnote w:type="continuationSeparator" w:id="0">
    <w:p w14:paraId="6632779F" w14:textId="77777777" w:rsidR="005B418C" w:rsidRDefault="005B418C"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56D1"/>
    <w:multiLevelType w:val="hybridMultilevel"/>
    <w:tmpl w:val="8CBEF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669D3"/>
    <w:multiLevelType w:val="hybridMultilevel"/>
    <w:tmpl w:val="8CBEF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3009B"/>
    <w:multiLevelType w:val="hybridMultilevel"/>
    <w:tmpl w:val="77440B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 w:numId="2" w16cid:durableId="1043749390">
    <w:abstractNumId w:val="1"/>
  </w:num>
  <w:num w:numId="3" w16cid:durableId="568804432">
    <w:abstractNumId w:val="2"/>
  </w:num>
  <w:num w:numId="4" w16cid:durableId="1947151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37EDD"/>
    <w:rsid w:val="00054114"/>
    <w:rsid w:val="000707B8"/>
    <w:rsid w:val="00071033"/>
    <w:rsid w:val="000808FC"/>
    <w:rsid w:val="000B40F0"/>
    <w:rsid w:val="000B7803"/>
    <w:rsid w:val="0012079C"/>
    <w:rsid w:val="00121514"/>
    <w:rsid w:val="00135F2B"/>
    <w:rsid w:val="001475B9"/>
    <w:rsid w:val="001F75BE"/>
    <w:rsid w:val="002B53F6"/>
    <w:rsid w:val="002C19B8"/>
    <w:rsid w:val="0030226C"/>
    <w:rsid w:val="00357BEF"/>
    <w:rsid w:val="00367628"/>
    <w:rsid w:val="003C6430"/>
    <w:rsid w:val="003F142B"/>
    <w:rsid w:val="003F6446"/>
    <w:rsid w:val="00402B11"/>
    <w:rsid w:val="00410C36"/>
    <w:rsid w:val="00427826"/>
    <w:rsid w:val="00427992"/>
    <w:rsid w:val="00450AE2"/>
    <w:rsid w:val="004A6EEF"/>
    <w:rsid w:val="004F1A89"/>
    <w:rsid w:val="004F55E2"/>
    <w:rsid w:val="00584554"/>
    <w:rsid w:val="00594EE0"/>
    <w:rsid w:val="005B418C"/>
    <w:rsid w:val="005E77AD"/>
    <w:rsid w:val="00657FEA"/>
    <w:rsid w:val="006936CC"/>
    <w:rsid w:val="00723C61"/>
    <w:rsid w:val="00724A1E"/>
    <w:rsid w:val="00732372"/>
    <w:rsid w:val="00765B5F"/>
    <w:rsid w:val="00776073"/>
    <w:rsid w:val="007911E5"/>
    <w:rsid w:val="0083735D"/>
    <w:rsid w:val="00843FFA"/>
    <w:rsid w:val="008C78E2"/>
    <w:rsid w:val="008D7B4F"/>
    <w:rsid w:val="008F074F"/>
    <w:rsid w:val="00905746"/>
    <w:rsid w:val="009C6930"/>
    <w:rsid w:val="009E1886"/>
    <w:rsid w:val="009F12C2"/>
    <w:rsid w:val="00A12310"/>
    <w:rsid w:val="00A34567"/>
    <w:rsid w:val="00A80829"/>
    <w:rsid w:val="00B44164"/>
    <w:rsid w:val="00BC66CB"/>
    <w:rsid w:val="00BE4386"/>
    <w:rsid w:val="00C470BF"/>
    <w:rsid w:val="00C76FA9"/>
    <w:rsid w:val="00CF7CE4"/>
    <w:rsid w:val="00D02555"/>
    <w:rsid w:val="00D2495F"/>
    <w:rsid w:val="00D62CF1"/>
    <w:rsid w:val="00DD2721"/>
    <w:rsid w:val="00E74251"/>
    <w:rsid w:val="00E83186"/>
    <w:rsid w:val="00F04BB8"/>
    <w:rsid w:val="00F127BD"/>
    <w:rsid w:val="00F77F66"/>
    <w:rsid w:val="00F905CF"/>
    <w:rsid w:val="00FB3177"/>
    <w:rsid w:val="00FC1AC6"/>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bigail.goodman@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1L Mock Trial</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1L Mock Trial</dc:title>
  <dc:subject>For the competitor</dc:subject>
  <dc:creator/>
  <cp:keywords/>
  <dc:description/>
  <cp:lastModifiedBy>Goodman, Abigail</cp:lastModifiedBy>
  <cp:revision>6</cp:revision>
  <dcterms:created xsi:type="dcterms:W3CDTF">2022-08-01T14:03:00Z</dcterms:created>
  <dcterms:modified xsi:type="dcterms:W3CDTF">2022-09-04T15:00:00Z</dcterms:modified>
</cp:coreProperties>
</file>