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0F2C14" w14:textId="77777777" w:rsidR="00BB62D2" w:rsidRDefault="00251593">
      <w:pPr>
        <w:jc w:val="both"/>
      </w:pPr>
      <w:r>
        <w:rPr>
          <w:noProof/>
        </w:rPr>
        <mc:AlternateContent>
          <mc:Choice Requires="wpg">
            <w:drawing>
              <wp:anchor distT="0" distB="0" distL="0" distR="0" simplePos="0" relativeHeight="251658240" behindDoc="1" locked="0" layoutInCell="1" hidden="0" allowOverlap="1" wp14:anchorId="4FAD3C9B" wp14:editId="43FADE0D">
                <wp:simplePos x="0" y="0"/>
                <wp:positionH relativeFrom="page">
                  <wp:posOffset>748666</wp:posOffset>
                </wp:positionH>
                <wp:positionV relativeFrom="page">
                  <wp:posOffset>1494473</wp:posOffset>
                </wp:positionV>
                <wp:extent cx="57150" cy="1571625"/>
                <wp:effectExtent l="0" t="0" r="0" b="0"/>
                <wp:wrapNone/>
                <wp:docPr id="65" name="Straight Arrow Connector 65"/>
                <wp:cNvGraphicFramePr/>
                <a:graphic xmlns:a="http://schemas.openxmlformats.org/drawingml/2006/main">
                  <a:graphicData uri="http://schemas.microsoft.com/office/word/2010/wordprocessingShape">
                    <wps:wsp>
                      <wps:cNvCnPr/>
                      <wps:spPr>
                        <a:xfrm>
                          <a:off x="5346000" y="3008475"/>
                          <a:ext cx="0" cy="1543050"/>
                        </a:xfrm>
                        <a:prstGeom prst="straightConnector1">
                          <a:avLst/>
                        </a:prstGeom>
                        <a:noFill/>
                        <a:ln w="28575" cap="flat" cmpd="sng">
                          <a:solidFill>
                            <a:srgbClr val="262626"/>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748666</wp:posOffset>
                </wp:positionH>
                <wp:positionV relativeFrom="page">
                  <wp:posOffset>1494473</wp:posOffset>
                </wp:positionV>
                <wp:extent cx="57150" cy="1571625"/>
                <wp:effectExtent b="0" l="0" r="0" t="0"/>
                <wp:wrapNone/>
                <wp:docPr id="65"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57150" cy="1571625"/>
                        </a:xfrm>
                        <a:prstGeom prst="rect"/>
                        <a:ln/>
                      </pic:spPr>
                    </pic:pic>
                  </a:graphicData>
                </a:graphic>
              </wp:anchor>
            </w:drawing>
          </mc:Fallback>
        </mc:AlternateContent>
      </w:r>
    </w:p>
    <w:p w14:paraId="0F2E7E2B" w14:textId="77777777" w:rsidR="00F738C6" w:rsidRDefault="00251593">
      <w:pPr>
        <w:jc w:val="center"/>
      </w:pPr>
      <w:r>
        <w:rPr>
          <w:noProof/>
        </w:rPr>
        <mc:AlternateContent>
          <mc:Choice Requires="wps">
            <w:drawing>
              <wp:anchor distT="0" distB="0" distL="114300" distR="114300" simplePos="0" relativeHeight="251659264" behindDoc="0" locked="0" layoutInCell="1" hidden="0" allowOverlap="1" wp14:anchorId="0A25671A" wp14:editId="57F103C5">
                <wp:simplePos x="0" y="0"/>
                <wp:positionH relativeFrom="page">
                  <wp:posOffset>0</wp:posOffset>
                </wp:positionH>
                <wp:positionV relativeFrom="page">
                  <wp:posOffset>1384936</wp:posOffset>
                </wp:positionV>
                <wp:extent cx="5553075" cy="2265277"/>
                <wp:effectExtent l="0" t="0" r="0" b="0"/>
                <wp:wrapNone/>
                <wp:docPr id="50" name="Rectangle 50" title="Title and subtitle"/>
                <wp:cNvGraphicFramePr/>
                <a:graphic xmlns:a="http://schemas.openxmlformats.org/drawingml/2006/main">
                  <a:graphicData uri="http://schemas.microsoft.com/office/word/2010/wordprocessingShape">
                    <wps:wsp>
                      <wps:cNvSpPr/>
                      <wps:spPr>
                        <a:xfrm>
                          <a:off x="2579000" y="2417550"/>
                          <a:ext cx="6701100" cy="2724900"/>
                        </a:xfrm>
                        <a:prstGeom prst="rect">
                          <a:avLst/>
                        </a:prstGeom>
                        <a:noFill/>
                        <a:ln>
                          <a:noFill/>
                        </a:ln>
                      </wps:spPr>
                      <wps:txbx>
                        <w:txbxContent>
                          <w:p w14:paraId="7CF45F74" w14:textId="77777777" w:rsidR="00BB62D2" w:rsidRDefault="00251593">
                            <w:pPr>
                              <w:spacing w:after="0" w:line="240" w:lineRule="auto"/>
                              <w:textDirection w:val="btLr"/>
                            </w:pPr>
                            <w:r>
                              <w:rPr>
                                <w:rFonts w:ascii="Century Schoolbook" w:eastAsia="Century Schoolbook" w:hAnsi="Century Schoolbook" w:cs="Century Schoolbook"/>
                                <w:b/>
                                <w:i/>
                                <w:smallCaps/>
                                <w:color w:val="262626"/>
                                <w:sz w:val="96"/>
                              </w:rPr>
                              <w:t>ADVANCED MOCK TRIAL</w:t>
                            </w:r>
                          </w:p>
                          <w:p w14:paraId="45FED5E8" w14:textId="77777777" w:rsidR="00BB62D2" w:rsidRDefault="00251593">
                            <w:pPr>
                              <w:spacing w:after="0" w:line="240" w:lineRule="auto"/>
                              <w:textDirection w:val="btLr"/>
                            </w:pPr>
                            <w:r>
                              <w:rPr>
                                <w:rFonts w:ascii="Century Schoolbook" w:eastAsia="Century Schoolbook" w:hAnsi="Century Schoolbook" w:cs="Century Schoolbook"/>
                                <w:b/>
                                <w:color w:val="262626"/>
                                <w:sz w:val="36"/>
                              </w:rPr>
                              <w:t>FOR THE COMPETITOR</w:t>
                            </w:r>
                          </w:p>
                        </w:txbxContent>
                      </wps:txbx>
                      <wps:bodyPr spcFirstLastPara="1" wrap="square" lIns="1188700" tIns="45700" rIns="0" bIns="45700" anchor="t" anchorCtr="0">
                        <a:noAutofit/>
                      </wps:bodyPr>
                    </wps:wsp>
                  </a:graphicData>
                </a:graphic>
              </wp:anchor>
            </w:drawing>
          </mc:Choice>
          <mc:Fallback>
            <w:pict>
              <v:rect w14:anchorId="0A25671A" id="Rectangle 50" o:spid="_x0000_s1026" alt="Title: Title and subtitle" style="position:absolute;left:0;text-align:left;margin-left:0;margin-top:109.05pt;width:437.25pt;height:178.3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" filled="f" stroked="f">
                <v:textbox inset="33.01944mm,1.2694mm,0,1.2694mm">
                  <w:txbxContent>
                    <w:p w14:paraId="7CF45F74" w14:textId="77777777" w:rsidR="00BB62D2" w:rsidRDefault="00251593">
                      <w:pPr>
                        <w:spacing w:after="0" w:line="240" w:lineRule="auto"/>
                        <w:textDirection w:val="btLr"/>
                      </w:pPr>
                      <w:r>
                        <w:rPr>
                          <w:rFonts w:ascii="Century Schoolbook" w:eastAsia="Century Schoolbook" w:hAnsi="Century Schoolbook" w:cs="Century Schoolbook"/>
                          <w:b/>
                          <w:i/>
                          <w:smallCaps/>
                          <w:color w:val="262626"/>
                          <w:sz w:val="96"/>
                        </w:rPr>
                        <w:t>ADVANCED MOCK TRIAL</w:t>
                      </w:r>
                    </w:p>
                    <w:p w14:paraId="45FED5E8" w14:textId="77777777" w:rsidR="00BB62D2" w:rsidRDefault="00251593">
                      <w:pPr>
                        <w:spacing w:after="0" w:line="240" w:lineRule="auto"/>
                        <w:textDirection w:val="btLr"/>
                      </w:pPr>
                      <w:r>
                        <w:rPr>
                          <w:rFonts w:ascii="Century Schoolbook" w:eastAsia="Century Schoolbook" w:hAnsi="Century Schoolbook" w:cs="Century Schoolbook"/>
                          <w:b/>
                          <w:color w:val="262626"/>
                          <w:sz w:val="36"/>
                        </w:rPr>
                        <w:t>FOR THE COMPETITOR</w:t>
                      </w:r>
                    </w:p>
                  </w:txbxContent>
                </v:textbox>
                <w10:wrap anchorx="page" anchory="page"/>
              </v:rect>
            </w:pict>
          </mc:Fallback>
        </mc:AlternateContent>
      </w:r>
      <w:r>
        <w:rPr>
          <w:noProof/>
        </w:rPr>
        <w:drawing>
          <wp:anchor distT="0" distB="0" distL="114300" distR="114300" simplePos="0" relativeHeight="251660288" behindDoc="0" locked="0" layoutInCell="1" hidden="0" allowOverlap="1" wp14:anchorId="542A86AA" wp14:editId="7E7D0963">
            <wp:simplePos x="0" y="0"/>
            <wp:positionH relativeFrom="page">
              <wp:posOffset>531223</wp:posOffset>
            </wp:positionH>
            <wp:positionV relativeFrom="page">
              <wp:posOffset>7333615</wp:posOffset>
            </wp:positionV>
            <wp:extent cx="5534025" cy="2724912"/>
            <wp:effectExtent l="0" t="0" r="0" b="0"/>
            <wp:wrapNone/>
            <wp:docPr id="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534025" cy="2724912"/>
                    </a:xfrm>
                    <a:prstGeom prst="rect">
                      <a:avLst/>
                    </a:prstGeom>
                    <a:ln/>
                  </pic:spPr>
                </pic:pic>
              </a:graphicData>
            </a:graphic>
          </wp:anchor>
        </w:drawing>
      </w:r>
    </w:p>
    <w:p w14:paraId="0A18239A" w14:textId="77777777" w:rsidR="00F738C6" w:rsidRPr="00F738C6" w:rsidRDefault="00F738C6" w:rsidP="00F738C6"/>
    <w:p w14:paraId="21CFCE27" w14:textId="77777777" w:rsidR="00F738C6" w:rsidRPr="00F738C6" w:rsidRDefault="00F738C6" w:rsidP="00F738C6"/>
    <w:p w14:paraId="5AC8885A" w14:textId="77777777" w:rsidR="00F738C6" w:rsidRPr="00F738C6" w:rsidRDefault="00F738C6" w:rsidP="00F738C6"/>
    <w:p w14:paraId="2CC3AC3B" w14:textId="77777777" w:rsidR="00F738C6" w:rsidRDefault="00F738C6">
      <w:pPr>
        <w:jc w:val="center"/>
      </w:pPr>
    </w:p>
    <w:p w14:paraId="16B20C93" w14:textId="77777777" w:rsidR="00F738C6" w:rsidRDefault="00F738C6">
      <w:pPr>
        <w:jc w:val="center"/>
      </w:pPr>
    </w:p>
    <w:p w14:paraId="58AD74C9" w14:textId="77777777" w:rsidR="00F738C6" w:rsidRDefault="00F738C6" w:rsidP="00F738C6">
      <w:pPr>
        <w:jc w:val="right"/>
      </w:pPr>
    </w:p>
    <w:p w14:paraId="011AB20B" w14:textId="479921AB" w:rsidR="00BB62D2" w:rsidRDefault="00251593">
      <w:pPr>
        <w:jc w:val="center"/>
        <w:rPr>
          <w:rFonts w:ascii="Century Schoolbook" w:eastAsia="Century Schoolbook" w:hAnsi="Century Schoolbook" w:cs="Century Schoolbook"/>
          <w:sz w:val="32"/>
          <w:szCs w:val="32"/>
        </w:rPr>
      </w:pPr>
      <w:r w:rsidRPr="00F738C6">
        <w:br w:type="page"/>
      </w:r>
      <w:r>
        <w:rPr>
          <w:rFonts w:ascii="Century Schoolbook" w:eastAsia="Century Schoolbook" w:hAnsi="Century Schoolbook" w:cs="Century Schoolbook"/>
          <w:b/>
          <w:bCs/>
          <w:sz w:val="32"/>
          <w:szCs w:val="32"/>
        </w:rPr>
        <w:lastRenderedPageBreak/>
        <w:t>Welcome to the Advanced Mock Trial Competition!</w:t>
      </w:r>
    </w:p>
    <w:p w14:paraId="782CFB00" w14:textId="77777777" w:rsidR="00BB62D2" w:rsidRDefault="00BB62D2">
      <w:pPr>
        <w:spacing w:after="0" w:line="240" w:lineRule="auto"/>
        <w:jc w:val="both"/>
        <w:rPr>
          <w:rFonts w:ascii="Century Schoolbook" w:eastAsia="Century Schoolbook" w:hAnsi="Century Schoolbook" w:cs="Century Schoolbook"/>
          <w:sz w:val="24"/>
          <w:szCs w:val="24"/>
        </w:rPr>
      </w:pPr>
    </w:p>
    <w:p w14:paraId="70A6393E"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Thank you for competing with us. The following materials are meant to help guide you in your </w:t>
      </w:r>
      <w:proofErr w:type="gramStart"/>
      <w:r>
        <w:rPr>
          <w:rFonts w:ascii="Century Schoolbook" w:eastAsia="Century Schoolbook" w:hAnsi="Century Schoolbook" w:cs="Century Schoolbook"/>
          <w:sz w:val="24"/>
          <w:szCs w:val="24"/>
        </w:rPr>
        <w:t>competition, but</w:t>
      </w:r>
      <w:proofErr w:type="gramEnd"/>
      <w:r>
        <w:rPr>
          <w:rFonts w:ascii="Century Schoolbook" w:eastAsia="Century Schoolbook" w:hAnsi="Century Schoolbook" w:cs="Century Schoolbook"/>
          <w:sz w:val="24"/>
          <w:szCs w:val="24"/>
        </w:rPr>
        <w:t xml:space="preserve"> remember—</w:t>
      </w:r>
      <w:r>
        <w:rPr>
          <w:rFonts w:ascii="Century Schoolbook" w:eastAsia="Century Schoolbook" w:hAnsi="Century Schoolbook" w:cs="Century Schoolbook"/>
          <w:b/>
          <w:bCs/>
          <w:sz w:val="24"/>
          <w:szCs w:val="24"/>
        </w:rPr>
        <w:t>they are only a guide</w:t>
      </w:r>
      <w:r>
        <w:rPr>
          <w:rFonts w:ascii="Century Schoolbook" w:eastAsia="Century Schoolbook" w:hAnsi="Century Schoolbook" w:cs="Century Schoolbook"/>
          <w:sz w:val="24"/>
          <w:szCs w:val="24"/>
        </w:rPr>
        <w:t>. If you want to do something different or if your coach recommends a different idea, you are more than welcome to pursue that!</w:t>
      </w:r>
    </w:p>
    <w:p w14:paraId="33EEE9D9" w14:textId="77777777" w:rsidR="00BB62D2" w:rsidRDefault="00BB62D2">
      <w:pPr>
        <w:spacing w:after="0" w:line="240" w:lineRule="auto"/>
        <w:jc w:val="both"/>
        <w:rPr>
          <w:rFonts w:ascii="Century Schoolbook" w:eastAsia="Century Schoolbook" w:hAnsi="Century Schoolbook" w:cs="Century Schoolbook"/>
          <w:sz w:val="24"/>
          <w:szCs w:val="24"/>
        </w:rPr>
      </w:pPr>
    </w:p>
    <w:p w14:paraId="6F8DFA14"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When you have questions, your coach is an excellent resource. Keep in mind that your coach may not help you with substantive issues. For mock trial, that means they cannot help you with what objections to raise to specific exhibits, what questions to ask, or anything else related to the substantive content of the problem. Your coach can answer questions about the competition format, general best practices, style, or performance feedback. Your coach will watch at least one of your preliminary rounds and speak with you after to provide feedback.</w:t>
      </w:r>
    </w:p>
    <w:p w14:paraId="34BFBFB6" w14:textId="77777777" w:rsidR="00BB62D2" w:rsidRDefault="00BB62D2">
      <w:pPr>
        <w:spacing w:after="0" w:line="240" w:lineRule="auto"/>
        <w:jc w:val="both"/>
        <w:rPr>
          <w:rFonts w:ascii="Century Schoolbook" w:eastAsia="Century Schoolbook" w:hAnsi="Century Schoolbook" w:cs="Century Schoolbook"/>
          <w:sz w:val="24"/>
          <w:szCs w:val="24"/>
        </w:rPr>
      </w:pPr>
    </w:p>
    <w:p w14:paraId="3B2A7911" w14:textId="77777777" w:rsidR="00BB62D2" w:rsidRDefault="00251593">
      <w:pPr>
        <w:spacing w:after="0" w:line="240" w:lineRule="auto"/>
        <w:jc w:val="center"/>
        <w:rPr>
          <w:rFonts w:ascii="Century Schoolbook" w:eastAsia="Century Schoolbook" w:hAnsi="Century Schoolbook" w:cs="Century Schoolbook"/>
          <w:sz w:val="32"/>
          <w:szCs w:val="32"/>
        </w:rPr>
      </w:pPr>
      <w:r>
        <w:rPr>
          <w:rFonts w:ascii="Century Schoolbook" w:eastAsia="Century Schoolbook" w:hAnsi="Century Schoolbook" w:cs="Century Schoolbook"/>
          <w:b/>
          <w:bCs/>
          <w:sz w:val="32"/>
          <w:szCs w:val="32"/>
        </w:rPr>
        <w:t>How does a Mock Trial competition work?</w:t>
      </w:r>
    </w:p>
    <w:p w14:paraId="677353BF" w14:textId="77777777" w:rsidR="00BB62D2" w:rsidRDefault="00BB62D2">
      <w:pPr>
        <w:spacing w:after="0" w:line="240" w:lineRule="auto"/>
        <w:jc w:val="both"/>
        <w:rPr>
          <w:rFonts w:ascii="Century Schoolbook" w:eastAsia="Century Schoolbook" w:hAnsi="Century Schoolbook" w:cs="Century Schoolbook"/>
          <w:sz w:val="24"/>
          <w:szCs w:val="24"/>
        </w:rPr>
      </w:pPr>
    </w:p>
    <w:p w14:paraId="4E60A6AB"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Mock Trial starts with the preliminary rounds (“prelims”). The preliminary rounds are the first three rounds you participate in that will determine who “broke” to the next portion of the competition. After each round, the judge will fill out a ballot that determines which team won. You will be able to review these ballots. Break round ballots will be available after the break round </w:t>
      </w:r>
      <w:proofErr w:type="gramStart"/>
      <w:r>
        <w:rPr>
          <w:rFonts w:ascii="Century Schoolbook" w:eastAsia="Century Schoolbook" w:hAnsi="Century Schoolbook" w:cs="Century Schoolbook"/>
          <w:sz w:val="24"/>
          <w:szCs w:val="24"/>
        </w:rPr>
        <w:t>is announced</w:t>
      </w:r>
      <w:proofErr w:type="gramEnd"/>
      <w:r>
        <w:rPr>
          <w:rFonts w:ascii="Century Schoolbook" w:eastAsia="Century Schoolbook" w:hAnsi="Century Schoolbook" w:cs="Century Schoolbook"/>
          <w:sz w:val="24"/>
          <w:szCs w:val="24"/>
        </w:rPr>
        <w:t xml:space="preserve">. You </w:t>
      </w:r>
      <w:proofErr w:type="gramStart"/>
      <w:r>
        <w:rPr>
          <w:rFonts w:ascii="Century Schoolbook" w:eastAsia="Century Schoolbook" w:hAnsi="Century Schoolbook" w:cs="Century Schoolbook"/>
          <w:sz w:val="24"/>
          <w:szCs w:val="24"/>
        </w:rPr>
        <w:t>are encouraged</w:t>
      </w:r>
      <w:proofErr w:type="gramEnd"/>
      <w:r>
        <w:rPr>
          <w:rFonts w:ascii="Century Schoolbook" w:eastAsia="Century Schoolbook" w:hAnsi="Century Schoolbook" w:cs="Century Schoolbook"/>
          <w:sz w:val="24"/>
          <w:szCs w:val="24"/>
        </w:rPr>
        <w:t xml:space="preserve"> to look at these ballots as they can offer incredibly valuable insight. </w:t>
      </w:r>
    </w:p>
    <w:p w14:paraId="6CE6D79E" w14:textId="77777777" w:rsidR="00BB62D2" w:rsidRDefault="00BB62D2">
      <w:pPr>
        <w:spacing w:after="0" w:line="240" w:lineRule="auto"/>
        <w:jc w:val="both"/>
        <w:rPr>
          <w:rFonts w:ascii="Century Schoolbook" w:eastAsia="Century Schoolbook" w:hAnsi="Century Schoolbook" w:cs="Century Schoolbook"/>
          <w:sz w:val="24"/>
          <w:szCs w:val="24"/>
        </w:rPr>
      </w:pPr>
    </w:p>
    <w:p w14:paraId="6EEABF02"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Everyone who competes in the mock trial preliminary rounds will receive 10 </w:t>
      </w:r>
      <w:proofErr w:type="spellStart"/>
      <w:r>
        <w:rPr>
          <w:rFonts w:ascii="Century Schoolbook" w:eastAsia="Century Schoolbook" w:hAnsi="Century Schoolbook" w:cs="Century Schoolbook"/>
          <w:sz w:val="24"/>
          <w:szCs w:val="24"/>
        </w:rPr>
        <w:t>BoB</w:t>
      </w:r>
      <w:proofErr w:type="spellEnd"/>
      <w:r>
        <w:rPr>
          <w:rFonts w:ascii="Century Schoolbook" w:eastAsia="Century Schoolbook" w:hAnsi="Century Schoolbook" w:cs="Century Schoolbook"/>
          <w:sz w:val="24"/>
          <w:szCs w:val="24"/>
        </w:rPr>
        <w:t xml:space="preserve"> points. Those who do not break receive 1 additional point for each prelim round they won. Those who do break will receive an additional 5 points for each round they advance to. </w:t>
      </w:r>
    </w:p>
    <w:p w14:paraId="3EAE9E3F" w14:textId="77777777" w:rsidR="00BB62D2" w:rsidRDefault="00BB62D2">
      <w:pPr>
        <w:spacing w:after="0" w:line="240" w:lineRule="auto"/>
        <w:jc w:val="both"/>
        <w:rPr>
          <w:rFonts w:ascii="Century Schoolbook" w:eastAsia="Century Schoolbook" w:hAnsi="Century Schoolbook" w:cs="Century Schoolbook"/>
          <w:sz w:val="24"/>
          <w:szCs w:val="24"/>
        </w:rPr>
      </w:pPr>
    </w:p>
    <w:tbl>
      <w:tblPr>
        <w:tblStyle w:val="a"/>
        <w:tblW w:w="9345" w:type="dxa"/>
        <w:tblInd w:w="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BB62D2" w14:paraId="4180771F" w14:textId="77777777">
        <w:trPr>
          <w:trHeight w:val="300"/>
        </w:trPr>
        <w:tc>
          <w:tcPr>
            <w:tcW w:w="3115" w:type="dxa"/>
            <w:tcMar>
              <w:left w:w="105" w:type="dxa"/>
              <w:right w:w="105" w:type="dxa"/>
            </w:tcMar>
            <w:vAlign w:val="center"/>
          </w:tcPr>
          <w:p w14:paraId="4BF9ADBA"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How far they advanced</w:t>
            </w:r>
          </w:p>
        </w:tc>
        <w:tc>
          <w:tcPr>
            <w:tcW w:w="3115" w:type="dxa"/>
            <w:tcMar>
              <w:left w:w="105" w:type="dxa"/>
              <w:right w:w="105" w:type="dxa"/>
            </w:tcMar>
            <w:vAlign w:val="center"/>
          </w:tcPr>
          <w:p w14:paraId="448AA66A"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Competitor</w:t>
            </w:r>
          </w:p>
        </w:tc>
        <w:tc>
          <w:tcPr>
            <w:tcW w:w="3115" w:type="dxa"/>
            <w:tcMar>
              <w:left w:w="105" w:type="dxa"/>
              <w:right w:w="105" w:type="dxa"/>
            </w:tcMar>
            <w:vAlign w:val="center"/>
          </w:tcPr>
          <w:p w14:paraId="161F154A"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Points</w:t>
            </w:r>
          </w:p>
        </w:tc>
      </w:tr>
      <w:tr w:rsidR="00BB62D2" w14:paraId="0F87CD7C" w14:textId="77777777">
        <w:trPr>
          <w:trHeight w:val="300"/>
        </w:trPr>
        <w:tc>
          <w:tcPr>
            <w:tcW w:w="3115" w:type="dxa"/>
            <w:tcMar>
              <w:left w:w="105" w:type="dxa"/>
              <w:right w:w="105" w:type="dxa"/>
            </w:tcMar>
            <w:vAlign w:val="center"/>
          </w:tcPr>
          <w:p w14:paraId="7866C5C9"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Did not break but won one prelim round</w:t>
            </w:r>
          </w:p>
        </w:tc>
        <w:tc>
          <w:tcPr>
            <w:tcW w:w="3115" w:type="dxa"/>
            <w:tcMar>
              <w:left w:w="105" w:type="dxa"/>
              <w:right w:w="105" w:type="dxa"/>
            </w:tcMar>
            <w:vAlign w:val="center"/>
          </w:tcPr>
          <w:p w14:paraId="19BEB4F2"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Lettie Morris</w:t>
            </w:r>
          </w:p>
        </w:tc>
        <w:tc>
          <w:tcPr>
            <w:tcW w:w="3115" w:type="dxa"/>
            <w:tcMar>
              <w:left w:w="105" w:type="dxa"/>
              <w:right w:w="105" w:type="dxa"/>
            </w:tcMar>
            <w:vAlign w:val="center"/>
          </w:tcPr>
          <w:p w14:paraId="44306462"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11</w:t>
            </w:r>
          </w:p>
        </w:tc>
      </w:tr>
      <w:tr w:rsidR="00BB62D2" w14:paraId="73255D5B" w14:textId="77777777">
        <w:trPr>
          <w:trHeight w:val="300"/>
        </w:trPr>
        <w:tc>
          <w:tcPr>
            <w:tcW w:w="3115" w:type="dxa"/>
            <w:tcMar>
              <w:left w:w="105" w:type="dxa"/>
              <w:right w:w="105" w:type="dxa"/>
            </w:tcMar>
            <w:vAlign w:val="center"/>
          </w:tcPr>
          <w:p w14:paraId="67E2C544" w14:textId="361453AA"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Broke to </w:t>
            </w:r>
            <w:r w:rsidR="004F6A21">
              <w:rPr>
                <w:rFonts w:ascii="Century Schoolbook" w:eastAsia="Century Schoolbook" w:hAnsi="Century Schoolbook" w:cs="Century Schoolbook"/>
                <w:sz w:val="24"/>
                <w:szCs w:val="24"/>
              </w:rPr>
              <w:t xml:space="preserve">first break round </w:t>
            </w:r>
            <w:r>
              <w:rPr>
                <w:rFonts w:ascii="Century Schoolbook" w:eastAsia="Century Schoolbook" w:hAnsi="Century Schoolbook" w:cs="Century Schoolbook"/>
                <w:sz w:val="24"/>
                <w:szCs w:val="24"/>
              </w:rPr>
              <w:t>but did not win</w:t>
            </w:r>
          </w:p>
        </w:tc>
        <w:tc>
          <w:tcPr>
            <w:tcW w:w="3115" w:type="dxa"/>
            <w:tcMar>
              <w:left w:w="105" w:type="dxa"/>
              <w:right w:w="105" w:type="dxa"/>
            </w:tcMar>
            <w:vAlign w:val="center"/>
          </w:tcPr>
          <w:p w14:paraId="01B6BCE4"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Patrick Chippendale</w:t>
            </w:r>
          </w:p>
        </w:tc>
        <w:tc>
          <w:tcPr>
            <w:tcW w:w="3115" w:type="dxa"/>
            <w:tcMar>
              <w:left w:w="105" w:type="dxa"/>
              <w:right w:w="105" w:type="dxa"/>
            </w:tcMar>
            <w:vAlign w:val="center"/>
          </w:tcPr>
          <w:p w14:paraId="5A791B9E"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15</w:t>
            </w:r>
          </w:p>
        </w:tc>
      </w:tr>
    </w:tbl>
    <w:p w14:paraId="7B7B5E8C" w14:textId="77777777" w:rsidR="00BB62D2" w:rsidRDefault="00BB62D2">
      <w:pPr>
        <w:jc w:val="both"/>
        <w:rPr>
          <w:rFonts w:ascii="Century Schoolbook" w:eastAsia="Century Schoolbook" w:hAnsi="Century Schoolbook" w:cs="Century Schoolbook"/>
          <w:sz w:val="24"/>
          <w:szCs w:val="24"/>
        </w:rPr>
      </w:pPr>
    </w:p>
    <w:p w14:paraId="46E70FAE" w14:textId="3EBD934E" w:rsidR="00BB62D2" w:rsidRDefault="00251593">
      <w:pPr>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If you have questions about points, contact the Vice Chair of Competitors</w:t>
      </w:r>
      <w:r w:rsidR="00E24E60">
        <w:rPr>
          <w:rFonts w:ascii="Century Schoolbook" w:eastAsia="Century Schoolbook" w:hAnsi="Century Schoolbook" w:cs="Century Schoolbook"/>
          <w:sz w:val="24"/>
          <w:szCs w:val="24"/>
        </w:rPr>
        <w:t>, Sanjanaa Chandrasekar</w:t>
      </w:r>
      <w:r>
        <w:rPr>
          <w:rFonts w:ascii="Century Schoolbook" w:eastAsia="Century Schoolbook" w:hAnsi="Century Schoolbook" w:cs="Century Schoolbook"/>
          <w:sz w:val="24"/>
          <w:szCs w:val="24"/>
        </w:rPr>
        <w:t>.</w:t>
      </w:r>
      <w:r w:rsidR="00E24E60">
        <w:rPr>
          <w:rFonts w:ascii="Century Schoolbook" w:eastAsia="Century Schoolbook" w:hAnsi="Century Schoolbook" w:cs="Century Schoolbook"/>
          <w:sz w:val="24"/>
          <w:szCs w:val="24"/>
        </w:rPr>
        <w:t xml:space="preserve"> Her email is sanchand@ttu.edu</w:t>
      </w:r>
      <w:r>
        <w:br w:type="page"/>
      </w:r>
    </w:p>
    <w:p w14:paraId="29515291" w14:textId="77777777" w:rsidR="00BB62D2" w:rsidRDefault="00251593">
      <w:pPr>
        <w:spacing w:after="0" w:line="240" w:lineRule="auto"/>
        <w:jc w:val="center"/>
        <w:rPr>
          <w:rFonts w:ascii="Century Schoolbook" w:eastAsia="Century Schoolbook" w:hAnsi="Century Schoolbook" w:cs="Century Schoolbook"/>
          <w:sz w:val="32"/>
          <w:szCs w:val="32"/>
        </w:rPr>
      </w:pPr>
      <w:r>
        <w:rPr>
          <w:rFonts w:ascii="Century Schoolbook" w:eastAsia="Century Schoolbook" w:hAnsi="Century Schoolbook" w:cs="Century Schoolbook"/>
          <w:b/>
          <w:bCs/>
          <w:sz w:val="32"/>
          <w:szCs w:val="32"/>
        </w:rPr>
        <w:lastRenderedPageBreak/>
        <w:t>Preparing for your rounds!</w:t>
      </w:r>
    </w:p>
    <w:p w14:paraId="2FD93BAD" w14:textId="77777777" w:rsidR="00BB62D2" w:rsidRDefault="00BB62D2">
      <w:pPr>
        <w:spacing w:after="0" w:line="240" w:lineRule="auto"/>
        <w:jc w:val="both"/>
        <w:rPr>
          <w:rFonts w:ascii="Century Schoolbook" w:eastAsia="Century Schoolbook" w:hAnsi="Century Schoolbook" w:cs="Century Schoolbook"/>
          <w:sz w:val="24"/>
          <w:szCs w:val="24"/>
        </w:rPr>
      </w:pPr>
    </w:p>
    <w:p w14:paraId="3BD31BC3" w14:textId="1E2D38D0"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Before your first mock trial round, you will receive the problem at roll call, and it will </w:t>
      </w:r>
      <w:proofErr w:type="gramStart"/>
      <w:r>
        <w:rPr>
          <w:rFonts w:ascii="Century Schoolbook" w:eastAsia="Century Schoolbook" w:hAnsi="Century Schoolbook" w:cs="Century Schoolbook"/>
          <w:sz w:val="24"/>
          <w:szCs w:val="24"/>
        </w:rPr>
        <w:t>be posted</w:t>
      </w:r>
      <w:proofErr w:type="gramEnd"/>
      <w:r>
        <w:rPr>
          <w:rFonts w:ascii="Century Schoolbook" w:eastAsia="Century Schoolbook" w:hAnsi="Century Schoolbook" w:cs="Century Schoolbook"/>
          <w:sz w:val="24"/>
          <w:szCs w:val="24"/>
        </w:rPr>
        <w:t xml:space="preserve"> to the Board of Barristers website. This document will contain items such as recitation of the facts, </w:t>
      </w:r>
      <w:r w:rsidR="00DE4D8C">
        <w:rPr>
          <w:rFonts w:ascii="Century Schoolbook" w:eastAsia="Century Schoolbook" w:hAnsi="Century Schoolbook" w:cs="Century Schoolbook"/>
          <w:sz w:val="24"/>
          <w:szCs w:val="24"/>
        </w:rPr>
        <w:t>the pleadings</w:t>
      </w:r>
      <w:r>
        <w:rPr>
          <w:rFonts w:ascii="Century Schoolbook" w:eastAsia="Century Schoolbook" w:hAnsi="Century Schoolbook" w:cs="Century Schoolbook"/>
          <w:sz w:val="24"/>
          <w:szCs w:val="24"/>
        </w:rPr>
        <w:t xml:space="preserve">, transcripts of depositions for each witness, exhibits, jury instructions, and applicable law. Before </w:t>
      </w:r>
      <w:r w:rsidR="008B0FD8">
        <w:rPr>
          <w:rFonts w:ascii="Century Schoolbook" w:eastAsia="Century Schoolbook" w:hAnsi="Century Schoolbook" w:cs="Century Schoolbook"/>
          <w:sz w:val="24"/>
          <w:szCs w:val="24"/>
        </w:rPr>
        <w:t>the</w:t>
      </w:r>
      <w:r>
        <w:rPr>
          <w:rFonts w:ascii="Century Schoolbook" w:eastAsia="Century Schoolbook" w:hAnsi="Century Schoolbook" w:cs="Century Schoolbook"/>
          <w:sz w:val="24"/>
          <w:szCs w:val="24"/>
        </w:rPr>
        <w:t xml:space="preserve"> first round,</w:t>
      </w:r>
      <w:r w:rsidR="00EA26EA">
        <w:rPr>
          <w:rFonts w:ascii="Century Schoolbook" w:eastAsia="Century Schoolbook" w:hAnsi="Century Schoolbook" w:cs="Century Schoolbook"/>
          <w:sz w:val="24"/>
          <w:szCs w:val="24"/>
        </w:rPr>
        <w:t xml:space="preserve"> confer and delegate roles with your co-counsel</w:t>
      </w:r>
      <w:r>
        <w:rPr>
          <w:rFonts w:ascii="Century Schoolbook" w:eastAsia="Century Schoolbook" w:hAnsi="Century Schoolbook" w:cs="Century Schoolbook"/>
          <w:sz w:val="24"/>
          <w:szCs w:val="24"/>
        </w:rPr>
        <w:t xml:space="preserve">. Each competitor should </w:t>
      </w:r>
      <w:r w:rsidR="008A5AEC">
        <w:rPr>
          <w:rFonts w:ascii="Century Schoolbook" w:eastAsia="Century Schoolbook" w:hAnsi="Century Schoolbook" w:cs="Century Schoolbook"/>
          <w:sz w:val="24"/>
          <w:szCs w:val="24"/>
        </w:rPr>
        <w:t>be responsible for one</w:t>
      </w:r>
      <w:r>
        <w:rPr>
          <w:rFonts w:ascii="Century Schoolbook" w:eastAsia="Century Schoolbook" w:hAnsi="Century Schoolbook" w:cs="Century Schoolbook"/>
          <w:sz w:val="24"/>
          <w:szCs w:val="24"/>
        </w:rPr>
        <w:t xml:space="preserve"> direct examination, cross-examination, and either an opening or closing statement. </w:t>
      </w:r>
    </w:p>
    <w:p w14:paraId="2CDCDF5C" w14:textId="77777777" w:rsidR="00BB62D2" w:rsidRDefault="00BB62D2">
      <w:pPr>
        <w:spacing w:after="0" w:line="240" w:lineRule="auto"/>
        <w:jc w:val="both"/>
        <w:rPr>
          <w:rFonts w:ascii="Century Schoolbook" w:eastAsia="Century Schoolbook" w:hAnsi="Century Schoolbook" w:cs="Century Schoolbook"/>
          <w:sz w:val="24"/>
          <w:szCs w:val="24"/>
        </w:rPr>
      </w:pPr>
    </w:p>
    <w:p w14:paraId="307185E5" w14:textId="66829F14" w:rsidR="00BB62D2" w:rsidRDefault="00A7106A">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Throughout the competition, you will </w:t>
      </w:r>
      <w:r w:rsidR="00367482">
        <w:rPr>
          <w:rFonts w:ascii="Century Schoolbook" w:eastAsia="Century Schoolbook" w:hAnsi="Century Schoolbook" w:cs="Century Schoolbook"/>
          <w:sz w:val="24"/>
          <w:szCs w:val="24"/>
        </w:rPr>
        <w:t>represent</w:t>
      </w:r>
      <w:r w:rsidR="001959B1">
        <w:rPr>
          <w:rFonts w:ascii="Century Schoolbook" w:eastAsia="Century Schoolbook" w:hAnsi="Century Schoolbook" w:cs="Century Schoolbook"/>
          <w:sz w:val="24"/>
          <w:szCs w:val="24"/>
        </w:rPr>
        <w:t xml:space="preserve"> </w:t>
      </w:r>
      <w:r w:rsidR="00D17C03">
        <w:rPr>
          <w:rFonts w:ascii="Century Schoolbook" w:eastAsia="Century Schoolbook" w:hAnsi="Century Schoolbook" w:cs="Century Schoolbook"/>
          <w:sz w:val="24"/>
          <w:szCs w:val="24"/>
        </w:rPr>
        <w:t>each side at least once</w:t>
      </w:r>
      <w:r>
        <w:rPr>
          <w:rFonts w:ascii="Century Schoolbook" w:eastAsia="Century Schoolbook" w:hAnsi="Century Schoolbook" w:cs="Century Schoolbook"/>
          <w:sz w:val="24"/>
          <w:szCs w:val="24"/>
        </w:rPr>
        <w:t>. It would be to your benefit to prepare</w:t>
      </w:r>
      <w:r w:rsidR="003F4404">
        <w:rPr>
          <w:rFonts w:ascii="Century Schoolbook" w:eastAsia="Century Schoolbook" w:hAnsi="Century Schoolbook" w:cs="Century Schoolbook"/>
          <w:sz w:val="24"/>
          <w:szCs w:val="24"/>
        </w:rPr>
        <w:t xml:space="preserve"> for</w:t>
      </w:r>
      <w:r>
        <w:rPr>
          <w:rFonts w:ascii="Century Schoolbook" w:eastAsia="Century Schoolbook" w:hAnsi="Century Schoolbook" w:cs="Century Schoolbook"/>
          <w:sz w:val="24"/>
          <w:szCs w:val="24"/>
        </w:rPr>
        <w:t xml:space="preserve"> </w:t>
      </w:r>
      <w:proofErr w:type="gramStart"/>
      <w:r>
        <w:rPr>
          <w:rFonts w:ascii="Century Schoolbook" w:eastAsia="Century Schoolbook" w:hAnsi="Century Schoolbook" w:cs="Century Schoolbook"/>
          <w:sz w:val="24"/>
          <w:szCs w:val="24"/>
        </w:rPr>
        <w:t>both of these</w:t>
      </w:r>
      <w:proofErr w:type="gramEnd"/>
      <w:r>
        <w:rPr>
          <w:rFonts w:ascii="Century Schoolbook" w:eastAsia="Century Schoolbook" w:hAnsi="Century Schoolbook" w:cs="Century Schoolbook"/>
          <w:sz w:val="24"/>
          <w:szCs w:val="24"/>
        </w:rPr>
        <w:t xml:space="preserve"> sides prior to the</w:t>
      </w:r>
      <w:r w:rsidR="001959B1">
        <w:rPr>
          <w:rFonts w:ascii="Century Schoolbook" w:eastAsia="Century Schoolbook" w:hAnsi="Century Schoolbook" w:cs="Century Schoolbook"/>
          <w:sz w:val="24"/>
          <w:szCs w:val="24"/>
        </w:rPr>
        <w:t xml:space="preserve"> start of the</w:t>
      </w:r>
      <w:r>
        <w:rPr>
          <w:rFonts w:ascii="Century Schoolbook" w:eastAsia="Century Schoolbook" w:hAnsi="Century Schoolbook" w:cs="Century Schoolbook"/>
          <w:sz w:val="24"/>
          <w:szCs w:val="24"/>
        </w:rPr>
        <w:t xml:space="preserve"> prelim</w:t>
      </w:r>
      <w:r w:rsidR="001959B1">
        <w:rPr>
          <w:rFonts w:ascii="Century Schoolbook" w:eastAsia="Century Schoolbook" w:hAnsi="Century Schoolbook" w:cs="Century Schoolbook"/>
          <w:sz w:val="24"/>
          <w:szCs w:val="24"/>
        </w:rPr>
        <w:t>inary</w:t>
      </w:r>
      <w:r>
        <w:rPr>
          <w:rFonts w:ascii="Century Schoolbook" w:eastAsia="Century Schoolbook" w:hAnsi="Century Schoolbook" w:cs="Century Schoolbook"/>
          <w:sz w:val="24"/>
          <w:szCs w:val="24"/>
        </w:rPr>
        <w:t xml:space="preserve"> rounds. While you may have notes with you throughout the round, your opening and closing arguments should be as close to </w:t>
      </w:r>
      <w:proofErr w:type="gramStart"/>
      <w:r w:rsidR="004F6A21">
        <w:rPr>
          <w:rFonts w:ascii="Century Schoolbook" w:eastAsia="Century Schoolbook" w:hAnsi="Century Schoolbook" w:cs="Century Schoolbook"/>
          <w:sz w:val="24"/>
          <w:szCs w:val="24"/>
        </w:rPr>
        <w:t>off-notes</w:t>
      </w:r>
      <w:proofErr w:type="gramEnd"/>
      <w:r w:rsidR="004F6A21">
        <w:rPr>
          <w:rFonts w:ascii="Century Schoolbook" w:eastAsia="Century Schoolbook" w:hAnsi="Century Schoolbook" w:cs="Century Schoolbook"/>
          <w:sz w:val="24"/>
          <w:szCs w:val="24"/>
        </w:rPr>
        <w:t xml:space="preserve"> </w:t>
      </w:r>
      <w:r>
        <w:rPr>
          <w:rFonts w:ascii="Century Schoolbook" w:eastAsia="Century Schoolbook" w:hAnsi="Century Schoolbook" w:cs="Century Schoolbook"/>
          <w:sz w:val="24"/>
          <w:szCs w:val="24"/>
        </w:rPr>
        <w:t xml:space="preserve">as possible, so make efforts to get familiar with </w:t>
      </w:r>
      <w:r w:rsidR="004F6A21">
        <w:rPr>
          <w:rFonts w:ascii="Century Schoolbook" w:eastAsia="Century Schoolbook" w:hAnsi="Century Schoolbook" w:cs="Century Schoolbook"/>
          <w:sz w:val="24"/>
          <w:szCs w:val="24"/>
        </w:rPr>
        <w:t xml:space="preserve">the types of things you may want to say </w:t>
      </w:r>
      <w:r>
        <w:rPr>
          <w:rFonts w:ascii="Century Schoolbook" w:eastAsia="Century Schoolbook" w:hAnsi="Century Schoolbook" w:cs="Century Schoolbook"/>
          <w:sz w:val="24"/>
          <w:szCs w:val="24"/>
        </w:rPr>
        <w:t xml:space="preserve">before competition begins. </w:t>
      </w:r>
    </w:p>
    <w:p w14:paraId="0E2A61E2" w14:textId="77777777" w:rsidR="00BB62D2" w:rsidRDefault="00BB62D2">
      <w:pPr>
        <w:spacing w:after="0" w:line="240" w:lineRule="auto"/>
        <w:jc w:val="both"/>
        <w:rPr>
          <w:rFonts w:ascii="Century Schoolbook" w:eastAsia="Century Schoolbook" w:hAnsi="Century Schoolbook" w:cs="Century Schoolbook"/>
          <w:sz w:val="24"/>
          <w:szCs w:val="24"/>
        </w:rPr>
      </w:pPr>
    </w:p>
    <w:p w14:paraId="0AF9DDB7" w14:textId="0350089C"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You should show up for your Mock Trial round in business professional </w:t>
      </w:r>
      <w:r w:rsidR="004A0CAC">
        <w:rPr>
          <w:rFonts w:ascii="Century Schoolbook" w:eastAsia="Century Schoolbook" w:hAnsi="Century Schoolbook" w:cs="Century Schoolbook"/>
          <w:sz w:val="24"/>
          <w:szCs w:val="24"/>
        </w:rPr>
        <w:t>attire</w:t>
      </w:r>
      <w:r>
        <w:rPr>
          <w:rFonts w:ascii="Century Schoolbook" w:eastAsia="Century Schoolbook" w:hAnsi="Century Schoolbook" w:cs="Century Schoolbook"/>
          <w:sz w:val="24"/>
          <w:szCs w:val="24"/>
        </w:rPr>
        <w:t xml:space="preserve"> and 30 minutes early. This gives you time to find your room and prepare your materials. You may wish to bring a copy of the problem, extra copies of exhibits for the witnesses, copies of your direct and cross-examination, and </w:t>
      </w:r>
      <w:proofErr w:type="gramStart"/>
      <w:r>
        <w:rPr>
          <w:rFonts w:ascii="Century Schoolbook" w:eastAsia="Century Schoolbook" w:hAnsi="Century Schoolbook" w:cs="Century Schoolbook"/>
          <w:sz w:val="24"/>
          <w:szCs w:val="24"/>
        </w:rPr>
        <w:t>your</w:t>
      </w:r>
      <w:proofErr w:type="gramEnd"/>
      <w:r>
        <w:rPr>
          <w:rFonts w:ascii="Century Schoolbook" w:eastAsia="Century Schoolbook" w:hAnsi="Century Schoolbook" w:cs="Century Schoolbook"/>
          <w:sz w:val="24"/>
          <w:szCs w:val="24"/>
        </w:rPr>
        <w:t xml:space="preserve"> opening and closing argument. Your witnesses may not bring a script on the witness stand with them, but you may wish to provide them with a copy of their deposition. Their deposition may </w:t>
      </w:r>
      <w:proofErr w:type="gramStart"/>
      <w:r>
        <w:rPr>
          <w:rFonts w:ascii="Century Schoolbook" w:eastAsia="Century Schoolbook" w:hAnsi="Century Schoolbook" w:cs="Century Schoolbook"/>
          <w:sz w:val="24"/>
          <w:szCs w:val="24"/>
        </w:rPr>
        <w:t>be highlighted</w:t>
      </w:r>
      <w:proofErr w:type="gramEnd"/>
      <w:r>
        <w:rPr>
          <w:rFonts w:ascii="Century Schoolbook" w:eastAsia="Century Schoolbook" w:hAnsi="Century Schoolbook" w:cs="Century Schoolbook"/>
          <w:sz w:val="24"/>
          <w:szCs w:val="24"/>
        </w:rPr>
        <w:t xml:space="preserve"> but may not have any writing or additional markings on it. </w:t>
      </w:r>
    </w:p>
    <w:p w14:paraId="2EBB7B51" w14:textId="77777777" w:rsidR="00BB62D2" w:rsidRDefault="00BB62D2">
      <w:pPr>
        <w:spacing w:after="0" w:line="240" w:lineRule="auto"/>
        <w:jc w:val="both"/>
        <w:rPr>
          <w:rFonts w:ascii="Century Schoolbook" w:eastAsia="Century Schoolbook" w:hAnsi="Century Schoolbook" w:cs="Century Schoolbook"/>
          <w:sz w:val="24"/>
          <w:szCs w:val="24"/>
        </w:rPr>
      </w:pPr>
    </w:p>
    <w:p w14:paraId="697690FD" w14:textId="063A0B86"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Prior to your judge's arrival, you should discuss motions and stipulations with your opposing side. Motions are issues that will </w:t>
      </w:r>
      <w:proofErr w:type="gramStart"/>
      <w:r>
        <w:rPr>
          <w:rFonts w:ascii="Century Schoolbook" w:eastAsia="Century Schoolbook" w:hAnsi="Century Schoolbook" w:cs="Century Schoolbook"/>
          <w:sz w:val="24"/>
          <w:szCs w:val="24"/>
        </w:rPr>
        <w:t>be addressed</w:t>
      </w:r>
      <w:proofErr w:type="gramEnd"/>
      <w:r>
        <w:rPr>
          <w:rFonts w:ascii="Century Schoolbook" w:eastAsia="Century Schoolbook" w:hAnsi="Century Schoolbook" w:cs="Century Schoolbook"/>
          <w:sz w:val="24"/>
          <w:szCs w:val="24"/>
        </w:rPr>
        <w:t xml:space="preserve"> before the judge before the round begins.</w:t>
      </w:r>
      <w:r w:rsidR="00F738C6">
        <w:rPr>
          <w:rFonts w:ascii="Century Schoolbook" w:eastAsia="Century Schoolbook" w:hAnsi="Century Schoolbook" w:cs="Century Schoolbook"/>
          <w:sz w:val="24"/>
          <w:szCs w:val="24"/>
        </w:rPr>
        <w:t xml:space="preserve"> </w:t>
      </w:r>
      <w:r w:rsidR="004F6A21">
        <w:rPr>
          <w:rFonts w:ascii="Century Schoolbook" w:eastAsia="Century Schoolbook" w:hAnsi="Century Schoolbook" w:cs="Century Schoolbook"/>
          <w:sz w:val="24"/>
          <w:szCs w:val="24"/>
        </w:rPr>
        <w:t>While some exhibits may be pre-admitted per the packet instructions, parties may reach additional</w:t>
      </w:r>
      <w:r>
        <w:rPr>
          <w:rFonts w:ascii="Century Schoolbook" w:eastAsia="Century Schoolbook" w:hAnsi="Century Schoolbook" w:cs="Century Schoolbook"/>
          <w:sz w:val="24"/>
          <w:szCs w:val="24"/>
        </w:rPr>
        <w:t xml:space="preserve"> </w:t>
      </w:r>
      <w:r w:rsidR="004F6A21">
        <w:rPr>
          <w:rFonts w:ascii="Century Schoolbook" w:eastAsia="Century Schoolbook" w:hAnsi="Century Schoolbook" w:cs="Century Schoolbook"/>
          <w:sz w:val="24"/>
          <w:szCs w:val="24"/>
        </w:rPr>
        <w:t>s</w:t>
      </w:r>
      <w:r>
        <w:rPr>
          <w:rFonts w:ascii="Century Schoolbook" w:eastAsia="Century Schoolbook" w:hAnsi="Century Schoolbook" w:cs="Century Schoolbook"/>
          <w:sz w:val="24"/>
          <w:szCs w:val="24"/>
        </w:rPr>
        <w:t>tipulations</w:t>
      </w:r>
      <w:r w:rsidR="004F6A21">
        <w:rPr>
          <w:rStyle w:val="CommentReference"/>
          <w:rFonts w:ascii="Century Schoolbook" w:eastAsia="Century Schoolbook" w:hAnsi="Century Schoolbook" w:cs="Century Schoolbook"/>
          <w:sz w:val="24"/>
          <w:szCs w:val="24"/>
        </w:rPr>
        <w:t xml:space="preserve"> or </w:t>
      </w:r>
      <w:r>
        <w:rPr>
          <w:rFonts w:ascii="Century Schoolbook" w:eastAsia="Century Schoolbook" w:hAnsi="Century Schoolbook" w:cs="Century Schoolbook"/>
          <w:sz w:val="24"/>
          <w:szCs w:val="24"/>
        </w:rPr>
        <w:t>exhibits that both sides agree to admit. Stipulations help save time and effort on objections throughout the round.  </w:t>
      </w:r>
    </w:p>
    <w:p w14:paraId="04A52D74" w14:textId="77777777" w:rsidR="00BB62D2" w:rsidRDefault="00BB62D2">
      <w:pPr>
        <w:spacing w:after="0" w:line="240" w:lineRule="auto"/>
        <w:jc w:val="both"/>
        <w:rPr>
          <w:rFonts w:ascii="Century Schoolbook" w:eastAsia="Century Schoolbook" w:hAnsi="Century Schoolbook" w:cs="Century Schoolbook"/>
          <w:sz w:val="24"/>
          <w:szCs w:val="24"/>
        </w:rPr>
      </w:pPr>
    </w:p>
    <w:p w14:paraId="4FCD7210" w14:textId="464BDBFB"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Once your judge arrives, each side should make announcements and present their motions before the judge to receive the ruling. You will also inform the judge of any agreed-upon stipulations. Be respectful while speaking to the judge</w:t>
      </w:r>
      <w:r w:rsidR="00F738C6">
        <w:rPr>
          <w:rFonts w:ascii="Century Schoolbook" w:eastAsia="Century Schoolbook" w:hAnsi="Century Schoolbook" w:cs="Century Schoolbook"/>
          <w:sz w:val="24"/>
          <w:szCs w:val="24"/>
        </w:rPr>
        <w:t>;</w:t>
      </w:r>
      <w:r w:rsidR="004F6A21">
        <w:rPr>
          <w:rFonts w:ascii="Century Schoolbook" w:eastAsia="Century Schoolbook" w:hAnsi="Century Schoolbook" w:cs="Century Schoolbook"/>
          <w:sz w:val="24"/>
          <w:szCs w:val="24"/>
        </w:rPr>
        <w:t xml:space="preserve"> standing while speaking is appropriate</w:t>
      </w:r>
      <w:r>
        <w:rPr>
          <w:rFonts w:ascii="Century Schoolbook" w:eastAsia="Century Schoolbook" w:hAnsi="Century Schoolbook" w:cs="Century Schoolbook"/>
          <w:sz w:val="24"/>
          <w:szCs w:val="24"/>
        </w:rPr>
        <w:t>. </w:t>
      </w:r>
    </w:p>
    <w:p w14:paraId="179DAF20" w14:textId="77777777" w:rsidR="00BB62D2" w:rsidRDefault="00BB62D2">
      <w:pPr>
        <w:spacing w:after="0" w:line="240" w:lineRule="auto"/>
        <w:jc w:val="both"/>
        <w:rPr>
          <w:rFonts w:ascii="Century Schoolbook" w:eastAsia="Century Schoolbook" w:hAnsi="Century Schoolbook" w:cs="Century Schoolbook"/>
          <w:sz w:val="24"/>
          <w:szCs w:val="24"/>
        </w:rPr>
      </w:pPr>
    </w:p>
    <w:p w14:paraId="175413E7" w14:textId="77777777" w:rsidR="00BB62D2" w:rsidRDefault="00251593">
      <w:pPr>
        <w:spacing w:after="0" w:line="240" w:lineRule="auto"/>
        <w:jc w:val="center"/>
        <w:rPr>
          <w:rFonts w:ascii="Century Schoolbook" w:eastAsia="Century Schoolbook" w:hAnsi="Century Schoolbook" w:cs="Century Schoolbook"/>
          <w:b/>
          <w:bCs/>
          <w:sz w:val="32"/>
          <w:szCs w:val="32"/>
        </w:rPr>
      </w:pPr>
      <w:r>
        <w:rPr>
          <w:rFonts w:ascii="Century Schoolbook" w:eastAsia="Century Schoolbook" w:hAnsi="Century Schoolbook" w:cs="Century Schoolbook"/>
          <w:b/>
          <w:bCs/>
          <w:sz w:val="32"/>
          <w:szCs w:val="32"/>
        </w:rPr>
        <w:t>Time Keeping</w:t>
      </w:r>
    </w:p>
    <w:p w14:paraId="0F8C3E04" w14:textId="77777777" w:rsidR="00BB62D2" w:rsidRDefault="00BB62D2">
      <w:pPr>
        <w:spacing w:after="0" w:line="240" w:lineRule="auto"/>
        <w:jc w:val="center"/>
        <w:rPr>
          <w:rFonts w:ascii="Century Schoolbook" w:eastAsia="Century Schoolbook" w:hAnsi="Century Schoolbook" w:cs="Century Schoolbook"/>
          <w:b/>
          <w:bCs/>
          <w:sz w:val="24"/>
          <w:szCs w:val="24"/>
        </w:rPr>
      </w:pPr>
    </w:p>
    <w:p w14:paraId="1233E2AB"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The judge should begin keeping time when the first opening statement begins. Each side will have </w:t>
      </w:r>
      <w:r>
        <w:rPr>
          <w:rFonts w:ascii="Century Schoolbook" w:eastAsia="Century Schoolbook" w:hAnsi="Century Schoolbook" w:cs="Century Schoolbook"/>
          <w:b/>
          <w:bCs/>
          <w:sz w:val="24"/>
          <w:szCs w:val="24"/>
        </w:rPr>
        <w:t>90</w:t>
      </w:r>
      <w:r>
        <w:rPr>
          <w:rFonts w:ascii="Century Schoolbook" w:eastAsia="Century Schoolbook" w:hAnsi="Century Schoolbook" w:cs="Century Schoolbook"/>
          <w:sz w:val="24"/>
          <w:szCs w:val="24"/>
        </w:rPr>
        <w:t xml:space="preserve"> minutes to put on their case. Housekeeping matters and stipulations addressed during pre-trial matters will not count against your total time. Time will NOT stop for objections. Advocates </w:t>
      </w:r>
      <w:proofErr w:type="gramStart"/>
      <w:r>
        <w:rPr>
          <w:rFonts w:ascii="Century Schoolbook" w:eastAsia="Century Schoolbook" w:hAnsi="Century Schoolbook" w:cs="Century Schoolbook"/>
          <w:sz w:val="24"/>
          <w:szCs w:val="24"/>
        </w:rPr>
        <w:t xml:space="preserve">are </w:t>
      </w:r>
      <w:r>
        <w:rPr>
          <w:rFonts w:ascii="Century Schoolbook" w:eastAsia="Century Schoolbook" w:hAnsi="Century Schoolbook" w:cs="Century Schoolbook"/>
          <w:b/>
          <w:bCs/>
          <w:sz w:val="24"/>
          <w:szCs w:val="24"/>
        </w:rPr>
        <w:t>not</w:t>
      </w:r>
      <w:r>
        <w:rPr>
          <w:rFonts w:ascii="Century Schoolbook" w:eastAsia="Century Schoolbook" w:hAnsi="Century Schoolbook" w:cs="Century Schoolbook"/>
          <w:sz w:val="24"/>
          <w:szCs w:val="24"/>
        </w:rPr>
        <w:t xml:space="preserve"> required</w:t>
      </w:r>
      <w:proofErr w:type="gramEnd"/>
      <w:r>
        <w:rPr>
          <w:rFonts w:ascii="Century Schoolbook" w:eastAsia="Century Schoolbook" w:hAnsi="Century Schoolbook" w:cs="Century Schoolbook"/>
          <w:sz w:val="24"/>
          <w:szCs w:val="24"/>
        </w:rPr>
        <w:t xml:space="preserve"> or expected to use </w:t>
      </w:r>
      <w:proofErr w:type="gramStart"/>
      <w:r>
        <w:rPr>
          <w:rFonts w:ascii="Century Schoolbook" w:eastAsia="Century Schoolbook" w:hAnsi="Century Schoolbook" w:cs="Century Schoolbook"/>
          <w:sz w:val="24"/>
          <w:szCs w:val="24"/>
        </w:rPr>
        <w:t>all of</w:t>
      </w:r>
      <w:proofErr w:type="gramEnd"/>
      <w:r>
        <w:rPr>
          <w:rFonts w:ascii="Century Schoolbook" w:eastAsia="Century Schoolbook" w:hAnsi="Century Schoolbook" w:cs="Century Schoolbook"/>
          <w:sz w:val="24"/>
          <w:szCs w:val="24"/>
        </w:rPr>
        <w:t xml:space="preserve"> their time and may split up their time as they deem appropriate. </w:t>
      </w:r>
    </w:p>
    <w:p w14:paraId="6B8B6AF9" w14:textId="77777777" w:rsidR="00BB62D2" w:rsidRDefault="00251593">
      <w:pPr>
        <w:jc w:val="both"/>
      </w:pPr>
      <w:r>
        <w:br w:type="page"/>
      </w:r>
    </w:p>
    <w:p w14:paraId="5E93BCC7" w14:textId="77777777" w:rsidR="00BB62D2" w:rsidRDefault="00BB62D2">
      <w:pPr>
        <w:jc w:val="center"/>
      </w:pPr>
    </w:p>
    <w:p w14:paraId="64BE14E7" w14:textId="77777777" w:rsidR="00BB62D2" w:rsidRDefault="00251593">
      <w:pPr>
        <w:jc w:val="center"/>
        <w:rPr>
          <w:rFonts w:ascii="Century Schoolbook" w:eastAsia="Century Schoolbook" w:hAnsi="Century Schoolbook" w:cs="Century Schoolbook"/>
          <w:b/>
          <w:bCs/>
          <w:sz w:val="32"/>
          <w:szCs w:val="32"/>
        </w:rPr>
      </w:pPr>
      <w:r>
        <w:rPr>
          <w:rFonts w:ascii="Century Schoolbook" w:eastAsia="Century Schoolbook" w:hAnsi="Century Schoolbook" w:cs="Century Schoolbook"/>
          <w:b/>
          <w:bCs/>
          <w:sz w:val="32"/>
          <w:szCs w:val="32"/>
        </w:rPr>
        <w:t>What a Mock Trial round looks like in practice</w:t>
      </w:r>
    </w:p>
    <w:p w14:paraId="6B34D05C" w14:textId="77777777" w:rsidR="00BB62D2" w:rsidRDefault="00BB62D2">
      <w:pPr>
        <w:jc w:val="both"/>
        <w:rPr>
          <w:rFonts w:ascii="Century Schoolbook" w:eastAsia="Century Schoolbook" w:hAnsi="Century Schoolbook" w:cs="Century Schoolbook"/>
          <w:sz w:val="24"/>
          <w:szCs w:val="24"/>
        </w:rPr>
      </w:pPr>
    </w:p>
    <w:p w14:paraId="642A4F95" w14:textId="77777777" w:rsidR="00BB62D2" w:rsidRDefault="00251593">
      <w:pPr>
        <w:jc w:val="both"/>
        <w:rPr>
          <w:rFonts w:ascii="Century Schoolbook" w:eastAsia="Century Schoolbook" w:hAnsi="Century Schoolbook" w:cs="Century Schoolbook"/>
          <w:sz w:val="24"/>
          <w:szCs w:val="24"/>
        </w:rPr>
      </w:pPr>
      <w:r>
        <w:rPr>
          <w:noProof/>
        </w:rPr>
        <mc:AlternateContent>
          <mc:Choice Requires="wps">
            <w:drawing>
              <wp:anchor distT="0" distB="0" distL="114300" distR="114300" simplePos="0" relativeHeight="251661312" behindDoc="0" locked="0" layoutInCell="1" hidden="0" allowOverlap="1" wp14:anchorId="1DDE0ECE" wp14:editId="6AEAC7C7">
                <wp:simplePos x="0" y="0"/>
                <wp:positionH relativeFrom="column">
                  <wp:posOffset>-17460</wp:posOffset>
                </wp:positionH>
                <wp:positionV relativeFrom="paragraph">
                  <wp:posOffset>201132</wp:posOffset>
                </wp:positionV>
                <wp:extent cx="2753360" cy="391971"/>
                <wp:effectExtent l="0" t="0" r="0" b="0"/>
                <wp:wrapNone/>
                <wp:docPr id="44" name="Rectangle 44"/>
                <wp:cNvGraphicFramePr/>
                <a:graphic xmlns:a="http://schemas.openxmlformats.org/drawingml/2006/main">
                  <a:graphicData uri="http://schemas.microsoft.com/office/word/2010/wordprocessingShape">
                    <wps:wsp>
                      <wps:cNvSpPr/>
                      <wps:spPr>
                        <a:xfrm>
                          <a:off x="3985200" y="3639150"/>
                          <a:ext cx="2721600" cy="28170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124A415D" w14:textId="77777777" w:rsidR="00BB62D2" w:rsidRDefault="00251593">
                            <w:pPr>
                              <w:spacing w:line="275" w:lineRule="auto"/>
                              <w:jc w:val="center"/>
                              <w:textDirection w:val="btLr"/>
                            </w:pPr>
                            <w:r>
                              <w:rPr>
                                <w:b/>
                                <w:color w:val="000000"/>
                              </w:rPr>
                              <w:t>Introductions and Housekeeping</w:t>
                            </w:r>
                          </w:p>
                        </w:txbxContent>
                      </wps:txbx>
                      <wps:bodyPr spcFirstLastPara="1" wrap="square" lIns="91425" tIns="45700" rIns="91425" bIns="45700" anchor="t" anchorCtr="0">
                        <a:noAutofit/>
                      </wps:bodyPr>
                    </wps:wsp>
                  </a:graphicData>
                </a:graphic>
              </wp:anchor>
            </w:drawing>
          </mc:Choice>
          <mc:Fallback>
            <w:pict>
              <v:rect w14:anchorId="1DDE0ECE" id="Rectangle 44" o:spid="_x0000_s1027" style="position:absolute;left:0;text-align:left;margin-left:-1.35pt;margin-top:15.85pt;width:216.8pt;height:3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" fillcolor="#d9d9d9" strokecolor="#a1a1a1" strokeweight="1.25pt">
                <v:stroke startarrowwidth="narrow" startarrowlength="short" endarrowwidth="narrow" endarrowlength="short" joinstyle="round"/>
                <v:textbox inset="2.53958mm,1.2694mm,2.53958mm,1.2694mm">
                  <w:txbxContent>
                    <w:p w14:paraId="124A415D" w14:textId="77777777" w:rsidR="00BB62D2" w:rsidRDefault="00251593">
                      <w:pPr>
                        <w:spacing w:line="275" w:lineRule="auto"/>
                        <w:jc w:val="center"/>
                        <w:textDirection w:val="btLr"/>
                      </w:pPr>
                      <w:r>
                        <w:rPr>
                          <w:b/>
                          <w:color w:val="000000"/>
                        </w:rPr>
                        <w:t>Introductions and Housekeeping</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4BFF206B" wp14:editId="158B7DEB">
                <wp:simplePos x="0" y="0"/>
                <wp:positionH relativeFrom="column">
                  <wp:posOffset>3363913</wp:posOffset>
                </wp:positionH>
                <wp:positionV relativeFrom="paragraph">
                  <wp:posOffset>127931</wp:posOffset>
                </wp:positionV>
                <wp:extent cx="2749550" cy="582370"/>
                <wp:effectExtent l="0" t="0" r="0" b="0"/>
                <wp:wrapNone/>
                <wp:docPr id="46" name="Rectangle 46"/>
                <wp:cNvGraphicFramePr/>
                <a:graphic xmlns:a="http://schemas.openxmlformats.org/drawingml/2006/main">
                  <a:graphicData uri="http://schemas.microsoft.com/office/word/2010/wordprocessingShape">
                    <wps:wsp>
                      <wps:cNvSpPr/>
                      <wps:spPr>
                        <a:xfrm>
                          <a:off x="3985200" y="3544950"/>
                          <a:ext cx="2721600" cy="47010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1892F5BC" w14:textId="77777777" w:rsidR="00BB62D2" w:rsidRDefault="00251593">
                            <w:pPr>
                              <w:spacing w:line="275" w:lineRule="auto"/>
                              <w:jc w:val="center"/>
                              <w:textDirection w:val="btLr"/>
                            </w:pPr>
                            <w:r>
                              <w:rPr>
                                <w:b/>
                                <w:color w:val="000000"/>
                              </w:rPr>
                              <w:t>Plaintiff Responds to Defense Motion</w:t>
                            </w:r>
                          </w:p>
                        </w:txbxContent>
                      </wps:txbx>
                      <wps:bodyPr spcFirstLastPara="1" wrap="square" lIns="91425" tIns="45700" rIns="91425" bIns="45700" anchor="t" anchorCtr="0">
                        <a:noAutofit/>
                      </wps:bodyPr>
                    </wps:wsp>
                  </a:graphicData>
                </a:graphic>
              </wp:anchor>
            </w:drawing>
          </mc:Choice>
          <mc:Fallback>
            <w:pict>
              <v:rect w14:anchorId="4BFF206B" id="Rectangle 46" o:spid="_x0000_s1028" style="position:absolute;left:0;text-align:left;margin-left:264.9pt;margin-top:10.05pt;width:216.5pt;height:45.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" fillcolor="#d9d9d9" strokecolor="#a1a1a1" strokeweight="1.25pt">
                <v:stroke startarrowwidth="narrow" startarrowlength="short" endarrowwidth="narrow" endarrowlength="short" joinstyle="round"/>
                <v:textbox inset="2.53958mm,1.2694mm,2.53958mm,1.2694mm">
                  <w:txbxContent>
                    <w:p w14:paraId="1892F5BC" w14:textId="77777777" w:rsidR="00BB62D2" w:rsidRDefault="00251593">
                      <w:pPr>
                        <w:spacing w:line="275" w:lineRule="auto"/>
                        <w:jc w:val="center"/>
                        <w:textDirection w:val="btLr"/>
                      </w:pPr>
                      <w:r>
                        <w:rPr>
                          <w:b/>
                          <w:color w:val="000000"/>
                        </w:rPr>
                        <w:t>Plaintiff Responds to Defense Motion</w:t>
                      </w:r>
                    </w:p>
                  </w:txbxContent>
                </v:textbox>
              </v:rect>
            </w:pict>
          </mc:Fallback>
        </mc:AlternateContent>
      </w:r>
      <w:r>
        <w:rPr>
          <w:noProof/>
        </w:rPr>
        <mc:AlternateContent>
          <mc:Choice Requires="wpg">
            <w:drawing>
              <wp:anchor distT="0" distB="0" distL="114300" distR="114300" simplePos="0" relativeHeight="251663360" behindDoc="0" locked="0" layoutInCell="1" hidden="0" allowOverlap="1" wp14:anchorId="236A5A11" wp14:editId="420E12C5">
                <wp:simplePos x="0" y="0"/>
                <wp:positionH relativeFrom="column">
                  <wp:posOffset>2835275</wp:posOffset>
                </wp:positionH>
                <wp:positionV relativeFrom="paragraph">
                  <wp:posOffset>240887</wp:posOffset>
                </wp:positionV>
                <wp:extent cx="396875" cy="6672225"/>
                <wp:effectExtent l="0" t="0" r="0" b="0"/>
                <wp:wrapNone/>
                <wp:docPr id="48" name="Connector: Elbow 48"/>
                <wp:cNvGraphicFramePr/>
                <a:graphic xmlns:a="http://schemas.openxmlformats.org/drawingml/2006/main">
                  <a:graphicData uri="http://schemas.microsoft.com/office/word/2010/wordprocessingShape">
                    <wps:wsp>
                      <wps:cNvCnPr/>
                      <wps:spPr>
                        <a:xfrm rot="10800000" flipH="1">
                          <a:off x="5170652" y="638338"/>
                          <a:ext cx="350697" cy="6283325"/>
                        </a:xfrm>
                        <a:prstGeom prst="bentConnector3">
                          <a:avLst>
                            <a:gd name="adj1" fmla="val 50000"/>
                          </a:avLst>
                        </a:prstGeom>
                        <a:noFill/>
                        <a:ln w="25400" cap="flat" cmpd="sng">
                          <a:solidFill>
                            <a:schemeClr val="dk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2835275</wp:posOffset>
                </wp:positionH>
                <wp:positionV relativeFrom="paragraph">
                  <wp:posOffset>240887</wp:posOffset>
                </wp:positionV>
                <wp:extent cx="396875" cy="6672225"/>
                <wp:effectExtent b="0" l="0" r="0" t="0"/>
                <wp:wrapNone/>
                <wp:docPr id="4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96875" cy="6672225"/>
                        </a:xfrm>
                        <a:prstGeom prst="rect"/>
                        <a:ln/>
                      </pic:spPr>
                    </pic:pic>
                  </a:graphicData>
                </a:graphic>
              </wp:anchor>
            </w:drawing>
          </mc:Fallback>
        </mc:AlternateContent>
      </w:r>
    </w:p>
    <w:p w14:paraId="463BF234" w14:textId="77777777" w:rsidR="00BB62D2" w:rsidRDefault="00251593">
      <w:pPr>
        <w:ind w:firstLine="720"/>
        <w:rPr>
          <w:rFonts w:ascii="Century Schoolbook" w:eastAsia="Century Schoolbook" w:hAnsi="Century Schoolbook" w:cs="Century Schoolbook"/>
          <w:sz w:val="24"/>
          <w:szCs w:val="24"/>
        </w:rPr>
      </w:pPr>
      <w:r>
        <w:rPr>
          <w:noProof/>
        </w:rPr>
        <mc:AlternateContent>
          <mc:Choice Requires="wpg">
            <w:drawing>
              <wp:anchor distT="0" distB="0" distL="114300" distR="114300" simplePos="0" relativeHeight="251664384" behindDoc="0" locked="0" layoutInCell="1" hidden="0" allowOverlap="1" wp14:anchorId="30F2EC2E" wp14:editId="725B67AA">
                <wp:simplePos x="0" y="0"/>
                <wp:positionH relativeFrom="column">
                  <wp:posOffset>6245225</wp:posOffset>
                </wp:positionH>
                <wp:positionV relativeFrom="paragraph">
                  <wp:posOffset>23604</wp:posOffset>
                </wp:positionV>
                <wp:extent cx="50800" cy="6308725"/>
                <wp:effectExtent l="0" t="0" r="0" b="0"/>
                <wp:wrapNone/>
                <wp:docPr id="49" name="Straight Arrow Connector 49"/>
                <wp:cNvGraphicFramePr/>
                <a:graphic xmlns:a="http://schemas.openxmlformats.org/drawingml/2006/main">
                  <a:graphicData uri="http://schemas.microsoft.com/office/word/2010/wordprocessingShape">
                    <wps:wsp>
                      <wps:cNvCnPr/>
                      <wps:spPr>
                        <a:xfrm>
                          <a:off x="5346000" y="638338"/>
                          <a:ext cx="0" cy="6283325"/>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6245225</wp:posOffset>
                </wp:positionH>
                <wp:positionV relativeFrom="paragraph">
                  <wp:posOffset>23604</wp:posOffset>
                </wp:positionV>
                <wp:extent cx="50800" cy="6308725"/>
                <wp:effectExtent b="0" l="0" r="0" t="0"/>
                <wp:wrapNone/>
                <wp:docPr id="4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50800" cy="6308725"/>
                        </a:xfrm>
                        <a:prstGeom prst="rect"/>
                        <a:ln/>
                      </pic:spPr>
                    </pic:pic>
                  </a:graphicData>
                </a:graphic>
              </wp:anchor>
            </w:drawing>
          </mc:Fallback>
        </mc:AlternateContent>
      </w:r>
    </w:p>
    <w:p w14:paraId="04C77E06" w14:textId="77777777" w:rsidR="00BB62D2" w:rsidRDefault="00251593">
      <w:pPr>
        <w:ind w:firstLine="720"/>
        <w:rPr>
          <w:rFonts w:ascii="Century Schoolbook" w:eastAsia="Century Schoolbook" w:hAnsi="Century Schoolbook" w:cs="Century Schoolbook"/>
          <w:sz w:val="24"/>
          <w:szCs w:val="24"/>
        </w:rPr>
      </w:pPr>
      <w:r>
        <w:rPr>
          <w:noProof/>
        </w:rPr>
        <mc:AlternateContent>
          <mc:Choice Requires="wps">
            <w:drawing>
              <wp:anchor distT="0" distB="0" distL="114300" distR="114300" simplePos="0" relativeHeight="251665408" behindDoc="0" locked="0" layoutInCell="1" hidden="0" allowOverlap="1" wp14:anchorId="37A4E57C" wp14:editId="4C04A248">
                <wp:simplePos x="0" y="0"/>
                <wp:positionH relativeFrom="column">
                  <wp:posOffset>-15872</wp:posOffset>
                </wp:positionH>
                <wp:positionV relativeFrom="paragraph">
                  <wp:posOffset>-19253</wp:posOffset>
                </wp:positionV>
                <wp:extent cx="2753360" cy="774383"/>
                <wp:effectExtent l="0" t="0" r="0" b="0"/>
                <wp:wrapNone/>
                <wp:docPr id="43" name="Rectangle 43"/>
                <wp:cNvGraphicFramePr/>
                <a:graphic xmlns:a="http://schemas.openxmlformats.org/drawingml/2006/main">
                  <a:graphicData uri="http://schemas.microsoft.com/office/word/2010/wordprocessingShape">
                    <wps:wsp>
                      <wps:cNvSpPr/>
                      <wps:spPr>
                        <a:xfrm>
                          <a:off x="3985195" y="3445355"/>
                          <a:ext cx="2721610" cy="669290"/>
                        </a:xfrm>
                        <a:prstGeom prst="rect">
                          <a:avLst/>
                        </a:prstGeom>
                        <a:solidFill>
                          <a:srgbClr val="D9D9D9"/>
                        </a:solidFill>
                        <a:ln w="15875" cap="flat" cmpd="sng">
                          <a:solidFill>
                            <a:srgbClr val="CCCCCC"/>
                          </a:solidFill>
                          <a:prstDash val="solid"/>
                          <a:round/>
                          <a:headEnd type="none" w="sm" len="sm"/>
                          <a:tailEnd type="none" w="sm" len="sm"/>
                        </a:ln>
                      </wps:spPr>
                      <wps:txbx>
                        <w:txbxContent>
                          <w:p w14:paraId="207A90EE" w14:textId="77777777" w:rsidR="00BB62D2" w:rsidRDefault="00251593">
                            <w:pPr>
                              <w:spacing w:line="275" w:lineRule="auto"/>
                              <w:jc w:val="center"/>
                              <w:textDirection w:val="btLr"/>
                            </w:pPr>
                            <w:r>
                              <w:rPr>
                                <w:b/>
                                <w:color w:val="000000"/>
                              </w:rPr>
                              <w:t>Plaintiff’s Opening Argument – Delivered by Plaintiff Competitor #1</w:t>
                            </w:r>
                          </w:p>
                        </w:txbxContent>
                      </wps:txbx>
                      <wps:bodyPr spcFirstLastPara="1" wrap="square" lIns="91425" tIns="45700" rIns="91425" bIns="45700" anchor="t" anchorCtr="0">
                        <a:noAutofit/>
                      </wps:bodyPr>
                    </wps:wsp>
                  </a:graphicData>
                </a:graphic>
              </wp:anchor>
            </w:drawing>
          </mc:Choice>
          <mc:Fallback>
            <w:pict>
              <v:rect w14:anchorId="37A4E57C" id="Rectangle 43" o:spid="_x0000_s1029" style="position:absolute;left:0;text-align:left;margin-left:-1.25pt;margin-top:-1.5pt;width:216.8pt;height:6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" fillcolor="#d9d9d9" strokecolor="#ccc" strokeweight="1.25pt">
                <v:stroke startarrowwidth="narrow" startarrowlength="short" endarrowwidth="narrow" endarrowlength="short" joinstyle="round"/>
                <v:textbox inset="2.53958mm,1.2694mm,2.53958mm,1.2694mm">
                  <w:txbxContent>
                    <w:p w14:paraId="207A90EE" w14:textId="77777777" w:rsidR="00BB62D2" w:rsidRDefault="00251593">
                      <w:pPr>
                        <w:spacing w:line="275" w:lineRule="auto"/>
                        <w:jc w:val="center"/>
                        <w:textDirection w:val="btLr"/>
                      </w:pPr>
                      <w:r>
                        <w:rPr>
                          <w:b/>
                          <w:color w:val="000000"/>
                        </w:rPr>
                        <w:t>Plaintiff’s Opening Argument – Delivered by Plaintiff Competitor #1</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68D294FF" wp14:editId="71AAE99A">
                <wp:simplePos x="0" y="0"/>
                <wp:positionH relativeFrom="column">
                  <wp:posOffset>3367088</wp:posOffset>
                </wp:positionH>
                <wp:positionV relativeFrom="paragraph">
                  <wp:posOffset>78806</wp:posOffset>
                </wp:positionV>
                <wp:extent cx="2753360" cy="583177"/>
                <wp:effectExtent l="0" t="0" r="0" b="0"/>
                <wp:wrapNone/>
                <wp:docPr id="56" name="Rectangle 56"/>
                <wp:cNvGraphicFramePr/>
                <a:graphic xmlns:a="http://schemas.openxmlformats.org/drawingml/2006/main">
                  <a:graphicData uri="http://schemas.microsoft.com/office/word/2010/wordprocessingShape">
                    <wps:wsp>
                      <wps:cNvSpPr/>
                      <wps:spPr>
                        <a:xfrm>
                          <a:off x="3985195" y="3540923"/>
                          <a:ext cx="2721610" cy="478155"/>
                        </a:xfrm>
                        <a:prstGeom prst="rect">
                          <a:avLst/>
                        </a:prstGeom>
                        <a:solidFill>
                          <a:srgbClr val="D9D9D9"/>
                        </a:solidFill>
                        <a:ln w="15875" cap="flat" cmpd="sng">
                          <a:solidFill>
                            <a:srgbClr val="A1A1A1"/>
                          </a:solidFill>
                          <a:prstDash val="solid"/>
                          <a:round/>
                          <a:headEnd type="none" w="sm" len="sm"/>
                          <a:tailEnd type="none" w="sm" len="sm"/>
                        </a:ln>
                      </wps:spPr>
                      <wps:txbx>
                        <w:txbxContent>
                          <w:p w14:paraId="18C20357" w14:textId="77777777" w:rsidR="00BB62D2" w:rsidRDefault="00251593">
                            <w:pPr>
                              <w:spacing w:line="275" w:lineRule="auto"/>
                              <w:jc w:val="center"/>
                              <w:textDirection w:val="btLr"/>
                            </w:pPr>
                            <w:r>
                              <w:rPr>
                                <w:b/>
                                <w:color w:val="000000"/>
                              </w:rPr>
                              <w:t>Direct Examination of Defendant’s Witness #1</w:t>
                            </w:r>
                          </w:p>
                        </w:txbxContent>
                      </wps:txbx>
                      <wps:bodyPr spcFirstLastPara="1" wrap="square" lIns="91425" tIns="45700" rIns="91425" bIns="45700" anchor="t" anchorCtr="0">
                        <a:noAutofit/>
                      </wps:bodyPr>
                    </wps:wsp>
                  </a:graphicData>
                </a:graphic>
              </wp:anchor>
            </w:drawing>
          </mc:Choice>
          <mc:Fallback>
            <w:pict>
              <v:rect w14:anchorId="68D294FF" id="Rectangle 56" o:spid="_x0000_s1030" style="position:absolute;left:0;text-align:left;margin-left:265.15pt;margin-top:6.2pt;width:216.8pt;height:45.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" fillcolor="#d9d9d9" strokecolor="#a1a1a1" strokeweight="1.25pt">
                <v:stroke startarrowwidth="narrow" startarrowlength="short" endarrowwidth="narrow" endarrowlength="short" joinstyle="round"/>
                <v:textbox inset="2.53958mm,1.2694mm,2.53958mm,1.2694mm">
                  <w:txbxContent>
                    <w:p w14:paraId="18C20357" w14:textId="77777777" w:rsidR="00BB62D2" w:rsidRDefault="00251593">
                      <w:pPr>
                        <w:spacing w:line="275" w:lineRule="auto"/>
                        <w:jc w:val="center"/>
                        <w:textDirection w:val="btLr"/>
                      </w:pPr>
                      <w:r>
                        <w:rPr>
                          <w:b/>
                          <w:color w:val="000000"/>
                        </w:rPr>
                        <w:t>Direct Examination of Defendant’s Witness #1</w:t>
                      </w:r>
                    </w:p>
                  </w:txbxContent>
                </v:textbox>
              </v:rect>
            </w:pict>
          </mc:Fallback>
        </mc:AlternateContent>
      </w:r>
      <w:r>
        <w:rPr>
          <w:noProof/>
        </w:rPr>
        <mc:AlternateContent>
          <mc:Choice Requires="wpg">
            <w:drawing>
              <wp:anchor distT="0" distB="0" distL="114300" distR="114300" simplePos="0" relativeHeight="251667456" behindDoc="0" locked="0" layoutInCell="1" hidden="0" allowOverlap="1" wp14:anchorId="44D0B986" wp14:editId="166A17D5">
                <wp:simplePos x="0" y="0"/>
                <wp:positionH relativeFrom="column">
                  <wp:posOffset>-216784</wp:posOffset>
                </wp:positionH>
                <wp:positionV relativeFrom="paragraph">
                  <wp:posOffset>-28780</wp:posOffset>
                </wp:positionV>
                <wp:extent cx="114595" cy="6217684"/>
                <wp:effectExtent l="0" t="0" r="0" b="0"/>
                <wp:wrapNone/>
                <wp:docPr id="57" name="Straight Arrow Connector 57"/>
                <wp:cNvGraphicFramePr/>
                <a:graphic xmlns:a="http://schemas.openxmlformats.org/drawingml/2006/main">
                  <a:graphicData uri="http://schemas.microsoft.com/office/word/2010/wordprocessingShape">
                    <wps:wsp>
                      <wps:cNvCnPr/>
                      <wps:spPr>
                        <a:xfrm flipH="1">
                          <a:off x="5314103" y="696558"/>
                          <a:ext cx="63795" cy="6166884"/>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-216784</wp:posOffset>
                </wp:positionH>
                <wp:positionV relativeFrom="paragraph">
                  <wp:posOffset>-28780</wp:posOffset>
                </wp:positionV>
                <wp:extent cx="114595" cy="6217684"/>
                <wp:effectExtent b="0" l="0" r="0" t="0"/>
                <wp:wrapNone/>
                <wp:docPr id="57"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114595" cy="6217684"/>
                        </a:xfrm>
                        <a:prstGeom prst="rect"/>
                        <a:ln/>
                      </pic:spPr>
                    </pic:pic>
                  </a:graphicData>
                </a:graphic>
              </wp:anchor>
            </w:drawing>
          </mc:Fallback>
        </mc:AlternateContent>
      </w:r>
    </w:p>
    <w:p w14:paraId="743A6A71" w14:textId="77777777" w:rsidR="00BB62D2" w:rsidRDefault="00BB62D2">
      <w:pPr>
        <w:rPr>
          <w:rFonts w:ascii="Century Schoolbook" w:eastAsia="Century Schoolbook" w:hAnsi="Century Schoolbook" w:cs="Century Schoolbook"/>
          <w:sz w:val="24"/>
          <w:szCs w:val="24"/>
        </w:rPr>
      </w:pPr>
    </w:p>
    <w:p w14:paraId="00126F16" w14:textId="77777777" w:rsidR="00BB62D2" w:rsidRDefault="00251593">
      <w:pPr>
        <w:rPr>
          <w:rFonts w:ascii="Century Schoolbook" w:eastAsia="Century Schoolbook" w:hAnsi="Century Schoolbook" w:cs="Century Schoolbook"/>
          <w:smallCaps/>
          <w:sz w:val="24"/>
          <w:szCs w:val="24"/>
        </w:rPr>
      </w:pPr>
      <w:r>
        <w:rPr>
          <w:noProof/>
        </w:rPr>
        <mc:AlternateContent>
          <mc:Choice Requires="wps">
            <w:drawing>
              <wp:anchor distT="0" distB="0" distL="114300" distR="114300" simplePos="0" relativeHeight="251668480" behindDoc="0" locked="0" layoutInCell="1" hidden="0" allowOverlap="1" wp14:anchorId="7F210B29" wp14:editId="31B61A5B">
                <wp:simplePos x="0" y="0"/>
                <wp:positionH relativeFrom="column">
                  <wp:posOffset>3367088</wp:posOffset>
                </wp:positionH>
                <wp:positionV relativeFrom="paragraph">
                  <wp:posOffset>40706</wp:posOffset>
                </wp:positionV>
                <wp:extent cx="2753360" cy="583177"/>
                <wp:effectExtent l="0" t="0" r="0" b="0"/>
                <wp:wrapNone/>
                <wp:docPr id="52" name="Rectangle 52"/>
                <wp:cNvGraphicFramePr/>
                <a:graphic xmlns:a="http://schemas.openxmlformats.org/drawingml/2006/main">
                  <a:graphicData uri="http://schemas.microsoft.com/office/word/2010/wordprocessingShape">
                    <wps:wsp>
                      <wps:cNvSpPr/>
                      <wps:spPr>
                        <a:xfrm>
                          <a:off x="3985195" y="3556716"/>
                          <a:ext cx="2721610" cy="446568"/>
                        </a:xfrm>
                        <a:prstGeom prst="rect">
                          <a:avLst/>
                        </a:prstGeom>
                        <a:solidFill>
                          <a:srgbClr val="D9D9D9"/>
                        </a:solidFill>
                        <a:ln w="15875" cap="flat" cmpd="sng">
                          <a:solidFill>
                            <a:srgbClr val="A1A1A1"/>
                          </a:solidFill>
                          <a:prstDash val="solid"/>
                          <a:round/>
                          <a:headEnd type="none" w="sm" len="sm"/>
                          <a:tailEnd type="none" w="sm" len="sm"/>
                        </a:ln>
                      </wps:spPr>
                      <wps:txbx>
                        <w:txbxContent>
                          <w:p w14:paraId="32AC1124" w14:textId="77777777" w:rsidR="00BB62D2" w:rsidRDefault="00251593">
                            <w:pPr>
                              <w:spacing w:line="275" w:lineRule="auto"/>
                              <w:jc w:val="center"/>
                              <w:textDirection w:val="btLr"/>
                            </w:pPr>
                            <w:r>
                              <w:rPr>
                                <w:b/>
                                <w:color w:val="000000"/>
                              </w:rPr>
                              <w:t>Cross Examination of Defendant’s Witness #1</w:t>
                            </w:r>
                          </w:p>
                        </w:txbxContent>
                      </wps:txbx>
                      <wps:bodyPr spcFirstLastPara="1" wrap="square" lIns="91425" tIns="45700" rIns="91425" bIns="45700" anchor="t" anchorCtr="0">
                        <a:noAutofit/>
                      </wps:bodyPr>
                    </wps:wsp>
                  </a:graphicData>
                </a:graphic>
              </wp:anchor>
            </w:drawing>
          </mc:Choice>
          <mc:Fallback>
            <w:pict>
              <v:rect w14:anchorId="7F210B29" id="Rectangle 52" o:spid="_x0000_s1031" style="position:absolute;margin-left:265.15pt;margin-top:3.2pt;width:216.8pt;height:45.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" fillcolor="#d9d9d9" strokecolor="#a1a1a1" strokeweight="1.25pt">
                <v:stroke startarrowwidth="narrow" startarrowlength="short" endarrowwidth="narrow" endarrowlength="short" joinstyle="round"/>
                <v:textbox inset="2.53958mm,1.2694mm,2.53958mm,1.2694mm">
                  <w:txbxContent>
                    <w:p w14:paraId="32AC1124" w14:textId="77777777" w:rsidR="00BB62D2" w:rsidRDefault="00251593">
                      <w:pPr>
                        <w:spacing w:line="275" w:lineRule="auto"/>
                        <w:jc w:val="center"/>
                        <w:textDirection w:val="btLr"/>
                      </w:pPr>
                      <w:r>
                        <w:rPr>
                          <w:b/>
                          <w:color w:val="000000"/>
                        </w:rPr>
                        <w:t>Cross Examination of Defendant’s Witness #1</w:t>
                      </w:r>
                    </w:p>
                  </w:txbxContent>
                </v:textbox>
              </v:rect>
            </w:pict>
          </mc:Fallback>
        </mc:AlternateContent>
      </w:r>
      <w:r>
        <w:rPr>
          <w:noProof/>
        </w:rPr>
        <mc:AlternateContent>
          <mc:Choice Requires="wps">
            <w:drawing>
              <wp:anchor distT="0" distB="0" distL="114300" distR="114300" simplePos="0" relativeHeight="251669504" behindDoc="0" locked="0" layoutInCell="1" hidden="0" allowOverlap="1" wp14:anchorId="321DF5A4" wp14:editId="42657396">
                <wp:simplePos x="0" y="0"/>
                <wp:positionH relativeFrom="column">
                  <wp:posOffset>-15872</wp:posOffset>
                </wp:positionH>
                <wp:positionV relativeFrom="paragraph">
                  <wp:posOffset>125406</wp:posOffset>
                </wp:positionV>
                <wp:extent cx="2753360" cy="774383"/>
                <wp:effectExtent l="0" t="0" r="0" b="0"/>
                <wp:wrapNone/>
                <wp:docPr id="53" name="Rectangle 53"/>
                <wp:cNvGraphicFramePr/>
                <a:graphic xmlns:a="http://schemas.openxmlformats.org/drawingml/2006/main">
                  <a:graphicData uri="http://schemas.microsoft.com/office/word/2010/wordprocessingShape">
                    <wps:wsp>
                      <wps:cNvSpPr/>
                      <wps:spPr>
                        <a:xfrm>
                          <a:off x="3985195" y="3434442"/>
                          <a:ext cx="2721610" cy="691116"/>
                        </a:xfrm>
                        <a:prstGeom prst="rect">
                          <a:avLst/>
                        </a:prstGeom>
                        <a:solidFill>
                          <a:srgbClr val="D9D9D9"/>
                        </a:solidFill>
                        <a:ln w="15875" cap="flat" cmpd="sng">
                          <a:solidFill>
                            <a:srgbClr val="A1A1A1"/>
                          </a:solidFill>
                          <a:prstDash val="solid"/>
                          <a:round/>
                          <a:headEnd type="none" w="sm" len="sm"/>
                          <a:tailEnd type="none" w="sm" len="sm"/>
                        </a:ln>
                      </wps:spPr>
                      <wps:txbx>
                        <w:txbxContent>
                          <w:p w14:paraId="267CEA1D" w14:textId="77777777" w:rsidR="00BB62D2" w:rsidRDefault="00251593">
                            <w:pPr>
                              <w:spacing w:line="275" w:lineRule="auto"/>
                              <w:jc w:val="center"/>
                              <w:textDirection w:val="btLr"/>
                            </w:pPr>
                            <w:r>
                              <w:rPr>
                                <w:b/>
                                <w:color w:val="000000"/>
                              </w:rPr>
                              <w:t>Defendant’s Opening Argument – Delivered by Defendant Competitor #1</w:t>
                            </w:r>
                          </w:p>
                        </w:txbxContent>
                      </wps:txbx>
                      <wps:bodyPr spcFirstLastPara="1" wrap="square" lIns="91425" tIns="45700" rIns="91425" bIns="45700" anchor="t" anchorCtr="0">
                        <a:noAutofit/>
                      </wps:bodyPr>
                    </wps:wsp>
                  </a:graphicData>
                </a:graphic>
              </wp:anchor>
            </w:drawing>
          </mc:Choice>
          <mc:Fallback>
            <w:pict>
              <v:rect w14:anchorId="321DF5A4" id="Rectangle 53" o:spid="_x0000_s1032" style="position:absolute;margin-left:-1.25pt;margin-top:9.85pt;width:216.8pt;height:6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" fillcolor="#d9d9d9" strokecolor="#a1a1a1" strokeweight="1.25pt">
                <v:stroke startarrowwidth="narrow" startarrowlength="short" endarrowwidth="narrow" endarrowlength="short" joinstyle="round"/>
                <v:textbox inset="2.53958mm,1.2694mm,2.53958mm,1.2694mm">
                  <w:txbxContent>
                    <w:p w14:paraId="267CEA1D" w14:textId="77777777" w:rsidR="00BB62D2" w:rsidRDefault="00251593">
                      <w:pPr>
                        <w:spacing w:line="275" w:lineRule="auto"/>
                        <w:jc w:val="center"/>
                        <w:textDirection w:val="btLr"/>
                      </w:pPr>
                      <w:r>
                        <w:rPr>
                          <w:b/>
                          <w:color w:val="000000"/>
                        </w:rPr>
                        <w:t>Defendant’s Opening Argument – Delivered by Defendant Competitor #1</w:t>
                      </w:r>
                    </w:p>
                  </w:txbxContent>
                </v:textbox>
              </v:rect>
            </w:pict>
          </mc:Fallback>
        </mc:AlternateContent>
      </w:r>
    </w:p>
    <w:p w14:paraId="5E3C402F" w14:textId="77777777" w:rsidR="00BB62D2" w:rsidRDefault="00251593">
      <w:pPr>
        <w:rPr>
          <w:rFonts w:ascii="Century Schoolbook" w:eastAsia="Century Schoolbook" w:hAnsi="Century Schoolbook" w:cs="Century Schoolbook"/>
          <w:b/>
          <w:bCs/>
        </w:rPr>
      </w:pPr>
      <w:r>
        <w:br w:type="page"/>
      </w:r>
      <w:r>
        <w:rPr>
          <w:noProof/>
        </w:rPr>
        <mc:AlternateContent>
          <mc:Choice Requires="wps">
            <w:drawing>
              <wp:anchor distT="0" distB="0" distL="114300" distR="114300" simplePos="0" relativeHeight="251670528" behindDoc="0" locked="0" layoutInCell="1" hidden="0" allowOverlap="1" wp14:anchorId="4910279F" wp14:editId="0BCCC858">
                <wp:simplePos x="0" y="0"/>
                <wp:positionH relativeFrom="column">
                  <wp:posOffset>-15872</wp:posOffset>
                </wp:positionH>
                <wp:positionV relativeFrom="paragraph">
                  <wp:posOffset>618358</wp:posOffset>
                </wp:positionV>
                <wp:extent cx="2753360" cy="583177"/>
                <wp:effectExtent l="0" t="0" r="0" b="0"/>
                <wp:wrapNone/>
                <wp:docPr id="54" name="Rectangle 54"/>
                <wp:cNvGraphicFramePr/>
                <a:graphic xmlns:a="http://schemas.openxmlformats.org/drawingml/2006/main">
                  <a:graphicData uri="http://schemas.microsoft.com/office/word/2010/wordprocessingShape">
                    <wps:wsp>
                      <wps:cNvSpPr/>
                      <wps:spPr>
                        <a:xfrm>
                          <a:off x="3985195" y="3540923"/>
                          <a:ext cx="2721610" cy="478155"/>
                        </a:xfrm>
                        <a:prstGeom prst="rect">
                          <a:avLst/>
                        </a:prstGeom>
                        <a:solidFill>
                          <a:srgbClr val="D9D9D9"/>
                        </a:solidFill>
                        <a:ln w="15875" cap="flat" cmpd="sng">
                          <a:solidFill>
                            <a:srgbClr val="A1A1A1"/>
                          </a:solidFill>
                          <a:prstDash val="solid"/>
                          <a:round/>
                          <a:headEnd type="none" w="sm" len="sm"/>
                          <a:tailEnd type="none" w="sm" len="sm"/>
                        </a:ln>
                      </wps:spPr>
                      <wps:txbx>
                        <w:txbxContent>
                          <w:p w14:paraId="02ECEBF3" w14:textId="77777777" w:rsidR="00BB62D2" w:rsidRDefault="00251593">
                            <w:pPr>
                              <w:spacing w:line="275" w:lineRule="auto"/>
                              <w:jc w:val="center"/>
                              <w:textDirection w:val="btLr"/>
                            </w:pPr>
                            <w:r>
                              <w:rPr>
                                <w:b/>
                                <w:color w:val="000000"/>
                              </w:rPr>
                              <w:t>Direct Examination of Plaintiff’s Witness #1</w:t>
                            </w:r>
                          </w:p>
                        </w:txbxContent>
                      </wps:txbx>
                      <wps:bodyPr spcFirstLastPara="1" wrap="square" lIns="91425" tIns="45700" rIns="91425" bIns="45700" anchor="t" anchorCtr="0">
                        <a:noAutofit/>
                      </wps:bodyPr>
                    </wps:wsp>
                  </a:graphicData>
                </a:graphic>
              </wp:anchor>
            </w:drawing>
          </mc:Choice>
          <mc:Fallback>
            <w:pict>
              <v:rect w14:anchorId="4910279F" id="Rectangle 54" o:spid="_x0000_s1033" style="position:absolute;margin-left:-1.25pt;margin-top:48.7pt;width:216.8pt;height:45.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" fillcolor="#d9d9d9" strokecolor="#a1a1a1" strokeweight="1.25pt">
                <v:stroke startarrowwidth="narrow" startarrowlength="short" endarrowwidth="narrow" endarrowlength="short" joinstyle="round"/>
                <v:textbox inset="2.53958mm,1.2694mm,2.53958mm,1.2694mm">
                  <w:txbxContent>
                    <w:p w14:paraId="02ECEBF3" w14:textId="77777777" w:rsidR="00BB62D2" w:rsidRDefault="00251593">
                      <w:pPr>
                        <w:spacing w:line="275" w:lineRule="auto"/>
                        <w:jc w:val="center"/>
                        <w:textDirection w:val="btLr"/>
                      </w:pPr>
                      <w:r>
                        <w:rPr>
                          <w:b/>
                          <w:color w:val="000000"/>
                        </w:rPr>
                        <w:t>Direct Examination of Plaintiff’s Witness #1</w:t>
                      </w: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4A2E99AE" wp14:editId="78CA8D83">
                <wp:simplePos x="0" y="0"/>
                <wp:positionH relativeFrom="column">
                  <wp:posOffset>-15872</wp:posOffset>
                </wp:positionH>
                <wp:positionV relativeFrom="paragraph">
                  <wp:posOffset>1245679</wp:posOffset>
                </wp:positionV>
                <wp:extent cx="2753360" cy="583177"/>
                <wp:effectExtent l="0" t="0" r="0" b="0"/>
                <wp:wrapNone/>
                <wp:docPr id="55" name="Rectangle 55"/>
                <wp:cNvGraphicFramePr/>
                <a:graphic xmlns:a="http://schemas.openxmlformats.org/drawingml/2006/main">
                  <a:graphicData uri="http://schemas.microsoft.com/office/word/2010/wordprocessingShape">
                    <wps:wsp>
                      <wps:cNvSpPr/>
                      <wps:spPr>
                        <a:xfrm>
                          <a:off x="3985195" y="3556798"/>
                          <a:ext cx="2721610" cy="446405"/>
                        </a:xfrm>
                        <a:prstGeom prst="rect">
                          <a:avLst/>
                        </a:prstGeom>
                        <a:solidFill>
                          <a:srgbClr val="D9D9D9"/>
                        </a:solidFill>
                        <a:ln w="15875" cap="flat" cmpd="sng">
                          <a:solidFill>
                            <a:srgbClr val="D9D9D9"/>
                          </a:solidFill>
                          <a:prstDash val="solid"/>
                          <a:round/>
                          <a:headEnd type="none" w="sm" len="sm"/>
                          <a:tailEnd type="none" w="sm" len="sm"/>
                        </a:ln>
                      </wps:spPr>
                      <wps:txbx>
                        <w:txbxContent>
                          <w:p w14:paraId="51684310" w14:textId="77777777" w:rsidR="00BB62D2" w:rsidRDefault="00251593">
                            <w:pPr>
                              <w:spacing w:line="275" w:lineRule="auto"/>
                              <w:jc w:val="center"/>
                              <w:textDirection w:val="btLr"/>
                            </w:pPr>
                            <w:r>
                              <w:rPr>
                                <w:b/>
                                <w:color w:val="000000"/>
                              </w:rPr>
                              <w:t>Cross Examination of Plaintiff’s Witness #1</w:t>
                            </w:r>
                          </w:p>
                        </w:txbxContent>
                      </wps:txbx>
                      <wps:bodyPr spcFirstLastPara="1" wrap="square" lIns="91425" tIns="45700" rIns="91425" bIns="45700" anchor="t" anchorCtr="0">
                        <a:noAutofit/>
                      </wps:bodyPr>
                    </wps:wsp>
                  </a:graphicData>
                </a:graphic>
              </wp:anchor>
            </w:drawing>
          </mc:Choice>
          <mc:Fallback>
            <w:pict>
              <v:rect w14:anchorId="4A2E99AE" id="Rectangle 55" o:spid="_x0000_s1034" style="position:absolute;margin-left:-1.25pt;margin-top:98.1pt;width:216.8pt;height:45.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" fillcolor="#d9d9d9" strokecolor="#d9d9d9" strokeweight="1.25pt">
                <v:stroke startarrowwidth="narrow" startarrowlength="short" endarrowwidth="narrow" endarrowlength="short" joinstyle="round"/>
                <v:textbox inset="2.53958mm,1.2694mm,2.53958mm,1.2694mm">
                  <w:txbxContent>
                    <w:p w14:paraId="51684310" w14:textId="77777777" w:rsidR="00BB62D2" w:rsidRDefault="00251593">
                      <w:pPr>
                        <w:spacing w:line="275" w:lineRule="auto"/>
                        <w:jc w:val="center"/>
                        <w:textDirection w:val="btLr"/>
                      </w:pPr>
                      <w:r>
                        <w:rPr>
                          <w:b/>
                          <w:color w:val="000000"/>
                        </w:rPr>
                        <w:t>Cross Examination of Plaintiff’s Witness #1</w:t>
                      </w: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14:anchorId="0DA3CA9C" wp14:editId="5FA08B6D">
                <wp:simplePos x="0" y="0"/>
                <wp:positionH relativeFrom="column">
                  <wp:posOffset>-9524</wp:posOffset>
                </wp:positionH>
                <wp:positionV relativeFrom="paragraph">
                  <wp:posOffset>2533650</wp:posOffset>
                </wp:positionV>
                <wp:extent cx="2753360" cy="583177"/>
                <wp:effectExtent l="0" t="0" r="0" b="0"/>
                <wp:wrapNone/>
                <wp:docPr id="58" name="Rectangle 58"/>
                <wp:cNvGraphicFramePr/>
                <a:graphic xmlns:a="http://schemas.openxmlformats.org/drawingml/2006/main">
                  <a:graphicData uri="http://schemas.microsoft.com/office/word/2010/wordprocessingShape">
                    <wps:wsp>
                      <wps:cNvSpPr/>
                      <wps:spPr>
                        <a:xfrm>
                          <a:off x="3985195" y="3540923"/>
                          <a:ext cx="2721610" cy="478155"/>
                        </a:xfrm>
                        <a:prstGeom prst="rect">
                          <a:avLst/>
                        </a:prstGeom>
                        <a:solidFill>
                          <a:srgbClr val="D9D9D9"/>
                        </a:solidFill>
                        <a:ln w="15875" cap="flat" cmpd="sng">
                          <a:solidFill>
                            <a:srgbClr val="A1A1A1"/>
                          </a:solidFill>
                          <a:prstDash val="solid"/>
                          <a:round/>
                          <a:headEnd type="none" w="sm" len="sm"/>
                          <a:tailEnd type="none" w="sm" len="sm"/>
                        </a:ln>
                      </wps:spPr>
                      <wps:txbx>
                        <w:txbxContent>
                          <w:p w14:paraId="14603637" w14:textId="77777777" w:rsidR="00BB62D2" w:rsidRDefault="00251593">
                            <w:pPr>
                              <w:spacing w:line="275" w:lineRule="auto"/>
                              <w:jc w:val="center"/>
                              <w:textDirection w:val="btLr"/>
                            </w:pPr>
                            <w:r>
                              <w:rPr>
                                <w:b/>
                                <w:color w:val="000000"/>
                              </w:rPr>
                              <w:t>Direct Examination of Plaintiff’s Witness #2</w:t>
                            </w:r>
                          </w:p>
                        </w:txbxContent>
                      </wps:txbx>
                      <wps:bodyPr spcFirstLastPara="1" wrap="square" lIns="91425" tIns="45700" rIns="91425" bIns="45700" anchor="t" anchorCtr="0">
                        <a:noAutofit/>
                      </wps:bodyPr>
                    </wps:wsp>
                  </a:graphicData>
                </a:graphic>
              </wp:anchor>
            </w:drawing>
          </mc:Choice>
          <mc:Fallback>
            <w:pict>
              <v:rect w14:anchorId="0DA3CA9C" id="Rectangle 58" o:spid="_x0000_s1035" style="position:absolute;margin-left:-.75pt;margin-top:199.5pt;width:216.8pt;height:45.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" fillcolor="#d9d9d9" strokecolor="#a1a1a1" strokeweight="1.25pt">
                <v:stroke startarrowwidth="narrow" startarrowlength="short" endarrowwidth="narrow" endarrowlength="short" joinstyle="round"/>
                <v:textbox inset="2.53958mm,1.2694mm,2.53958mm,1.2694mm">
                  <w:txbxContent>
                    <w:p w14:paraId="14603637" w14:textId="77777777" w:rsidR="00BB62D2" w:rsidRDefault="00251593">
                      <w:pPr>
                        <w:spacing w:line="275" w:lineRule="auto"/>
                        <w:jc w:val="center"/>
                        <w:textDirection w:val="btLr"/>
                      </w:pPr>
                      <w:r>
                        <w:rPr>
                          <w:b/>
                          <w:color w:val="000000"/>
                        </w:rPr>
                        <w:t>Direct Examination of Plaintiff’s Witness #2</w:t>
                      </w: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14:anchorId="2D11BCC0" wp14:editId="1C82D7A9">
                <wp:simplePos x="0" y="0"/>
                <wp:positionH relativeFrom="column">
                  <wp:posOffset>-15872</wp:posOffset>
                </wp:positionH>
                <wp:positionV relativeFrom="paragraph">
                  <wp:posOffset>3148906</wp:posOffset>
                </wp:positionV>
                <wp:extent cx="2753685" cy="583246"/>
                <wp:effectExtent l="0" t="0" r="0" b="0"/>
                <wp:wrapNone/>
                <wp:docPr id="59" name="Rectangle 59"/>
                <wp:cNvGraphicFramePr/>
                <a:graphic xmlns:a="http://schemas.openxmlformats.org/drawingml/2006/main">
                  <a:graphicData uri="http://schemas.microsoft.com/office/word/2010/wordprocessingShape">
                    <wps:wsp>
                      <wps:cNvSpPr/>
                      <wps:spPr>
                        <a:xfrm>
                          <a:off x="3985033" y="3535451"/>
                          <a:ext cx="2721935" cy="489098"/>
                        </a:xfrm>
                        <a:prstGeom prst="rect">
                          <a:avLst/>
                        </a:prstGeom>
                        <a:solidFill>
                          <a:srgbClr val="D9D9D9"/>
                        </a:solidFill>
                        <a:ln w="15875" cap="flat" cmpd="sng">
                          <a:solidFill>
                            <a:srgbClr val="A1A1A1"/>
                          </a:solidFill>
                          <a:prstDash val="solid"/>
                          <a:round/>
                          <a:headEnd type="none" w="sm" len="sm"/>
                          <a:tailEnd type="none" w="sm" len="sm"/>
                        </a:ln>
                      </wps:spPr>
                      <wps:txbx>
                        <w:txbxContent>
                          <w:p w14:paraId="5E38F510" w14:textId="77777777" w:rsidR="00BB62D2" w:rsidRDefault="00251593">
                            <w:pPr>
                              <w:spacing w:line="275" w:lineRule="auto"/>
                              <w:jc w:val="center"/>
                              <w:textDirection w:val="btLr"/>
                            </w:pPr>
                            <w:r>
                              <w:rPr>
                                <w:b/>
                                <w:color w:val="000000"/>
                              </w:rPr>
                              <w:t>Cross Examination of Plaintiff’s Witness #2</w:t>
                            </w:r>
                          </w:p>
                        </w:txbxContent>
                      </wps:txbx>
                      <wps:bodyPr spcFirstLastPara="1" wrap="square" lIns="91425" tIns="45700" rIns="91425" bIns="45700" anchor="t" anchorCtr="0">
                        <a:noAutofit/>
                      </wps:bodyPr>
                    </wps:wsp>
                  </a:graphicData>
                </a:graphic>
              </wp:anchor>
            </w:drawing>
          </mc:Choice>
          <mc:Fallback>
            <w:pict>
              <v:rect w14:anchorId="2D11BCC0" id="Rectangle 59" o:spid="_x0000_s1036" style="position:absolute;margin-left:-1.25pt;margin-top:247.95pt;width:216.85pt;height:45.9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" fillcolor="#d9d9d9" strokecolor="#a1a1a1" strokeweight="1.25pt">
                <v:stroke startarrowwidth="narrow" startarrowlength="short" endarrowwidth="narrow" endarrowlength="short" joinstyle="round"/>
                <v:textbox inset="2.53958mm,1.2694mm,2.53958mm,1.2694mm">
                  <w:txbxContent>
                    <w:p w14:paraId="5E38F510" w14:textId="77777777" w:rsidR="00BB62D2" w:rsidRDefault="00251593">
                      <w:pPr>
                        <w:spacing w:line="275" w:lineRule="auto"/>
                        <w:jc w:val="center"/>
                        <w:textDirection w:val="btLr"/>
                      </w:pPr>
                      <w:r>
                        <w:rPr>
                          <w:b/>
                          <w:color w:val="000000"/>
                        </w:rPr>
                        <w:t>Cross Examination of Plaintiff’s Witness #2</w:t>
                      </w:r>
                    </w:p>
                  </w:txbxContent>
                </v:textbox>
              </v:rect>
            </w:pict>
          </mc:Fallback>
        </mc:AlternateContent>
      </w:r>
      <w:r>
        <w:rPr>
          <w:noProof/>
        </w:rPr>
        <mc:AlternateContent>
          <mc:Choice Requires="wps">
            <w:drawing>
              <wp:anchor distT="0" distB="0" distL="114300" distR="114300" simplePos="0" relativeHeight="251674624" behindDoc="0" locked="0" layoutInCell="1" hidden="0" allowOverlap="1" wp14:anchorId="629833ED" wp14:editId="040CFA85">
                <wp:simplePos x="0" y="0"/>
                <wp:positionH relativeFrom="column">
                  <wp:posOffset>-9524</wp:posOffset>
                </wp:positionH>
                <wp:positionV relativeFrom="paragraph">
                  <wp:posOffset>1909762</wp:posOffset>
                </wp:positionV>
                <wp:extent cx="2752725" cy="523875"/>
                <wp:effectExtent l="0" t="0" r="0" b="0"/>
                <wp:wrapNone/>
                <wp:docPr id="60" name="Rectangle 60"/>
                <wp:cNvGraphicFramePr/>
                <a:graphic xmlns:a="http://schemas.openxmlformats.org/drawingml/2006/main">
                  <a:graphicData uri="http://schemas.microsoft.com/office/word/2010/wordprocessingShape">
                    <wps:wsp>
                      <wps:cNvSpPr/>
                      <wps:spPr>
                        <a:xfrm>
                          <a:off x="3985195" y="3551400"/>
                          <a:ext cx="2721610" cy="45720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08BF5485" w14:textId="77777777" w:rsidR="00BB62D2" w:rsidRDefault="00251593">
                            <w:pPr>
                              <w:spacing w:line="275" w:lineRule="auto"/>
                              <w:jc w:val="center"/>
                              <w:textDirection w:val="btLr"/>
                            </w:pPr>
                            <w:r>
                              <w:rPr>
                                <w:b/>
                                <w:color w:val="000000"/>
                              </w:rPr>
                              <w:t>Redirect Examination of Plaintiff’s Witness #1 (optional)</w:t>
                            </w:r>
                          </w:p>
                          <w:p w14:paraId="2F1A2EB6" w14:textId="77777777" w:rsidR="00BB62D2" w:rsidRDefault="00BB62D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629833ED" id="Rectangle 60" o:spid="_x0000_s1037" style="position:absolute;margin-left:-.75pt;margin-top:150.35pt;width:216.75pt;height:41.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" fillcolor="#d9d9d9" strokecolor="#a1a1a1" strokeweight="1.25pt">
                <v:stroke startarrowwidth="narrow" startarrowlength="short" endarrowwidth="narrow" endarrowlength="short" joinstyle="round"/>
                <v:textbox inset="2.53958mm,1.2694mm,2.53958mm,1.2694mm">
                  <w:txbxContent>
                    <w:p w14:paraId="08BF5485" w14:textId="77777777" w:rsidR="00BB62D2" w:rsidRDefault="00251593">
                      <w:pPr>
                        <w:spacing w:line="275" w:lineRule="auto"/>
                        <w:jc w:val="center"/>
                        <w:textDirection w:val="btLr"/>
                      </w:pPr>
                      <w:r>
                        <w:rPr>
                          <w:b/>
                          <w:color w:val="000000"/>
                        </w:rPr>
                        <w:t>Redirect Examination of Plaintiff’s Witness #1 (optional)</w:t>
                      </w:r>
                    </w:p>
                    <w:p w14:paraId="2F1A2EB6" w14:textId="77777777" w:rsidR="00BB62D2" w:rsidRDefault="00BB62D2">
                      <w:pPr>
                        <w:spacing w:line="275" w:lineRule="auto"/>
                        <w:textDirection w:val="btLr"/>
                      </w:pP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00F3779E" wp14:editId="17409DD3">
                <wp:simplePos x="0" y="0"/>
                <wp:positionH relativeFrom="column">
                  <wp:posOffset>-15872</wp:posOffset>
                </wp:positionH>
                <wp:positionV relativeFrom="paragraph">
                  <wp:posOffset>3765594</wp:posOffset>
                </wp:positionV>
                <wp:extent cx="2753360" cy="583177"/>
                <wp:effectExtent l="0" t="0" r="0" b="0"/>
                <wp:wrapNone/>
                <wp:docPr id="61" name="Rectangle 61"/>
                <wp:cNvGraphicFramePr/>
                <a:graphic xmlns:a="http://schemas.openxmlformats.org/drawingml/2006/main">
                  <a:graphicData uri="http://schemas.microsoft.com/office/word/2010/wordprocessingShape">
                    <wps:wsp>
                      <wps:cNvSpPr/>
                      <wps:spPr>
                        <a:xfrm>
                          <a:off x="3985195" y="3519502"/>
                          <a:ext cx="2721610" cy="520996"/>
                        </a:xfrm>
                        <a:prstGeom prst="rect">
                          <a:avLst/>
                        </a:prstGeom>
                        <a:solidFill>
                          <a:srgbClr val="D9D9D9"/>
                        </a:solidFill>
                        <a:ln w="15875" cap="flat" cmpd="sng">
                          <a:solidFill>
                            <a:srgbClr val="A1A1A1"/>
                          </a:solidFill>
                          <a:prstDash val="solid"/>
                          <a:round/>
                          <a:headEnd type="none" w="sm" len="sm"/>
                          <a:tailEnd type="none" w="sm" len="sm"/>
                        </a:ln>
                      </wps:spPr>
                      <wps:txbx>
                        <w:txbxContent>
                          <w:p w14:paraId="0B735141" w14:textId="77777777" w:rsidR="00BB62D2" w:rsidRDefault="00251593">
                            <w:pPr>
                              <w:spacing w:line="275" w:lineRule="auto"/>
                              <w:jc w:val="center"/>
                              <w:textDirection w:val="btLr"/>
                            </w:pPr>
                            <w:r>
                              <w:rPr>
                                <w:b/>
                                <w:color w:val="000000"/>
                              </w:rPr>
                              <w:t>Redirect Examination of Plaintiff’s Witness #2 (optional)</w:t>
                            </w:r>
                          </w:p>
                        </w:txbxContent>
                      </wps:txbx>
                      <wps:bodyPr spcFirstLastPara="1" wrap="square" lIns="91425" tIns="45700" rIns="91425" bIns="45700" anchor="t" anchorCtr="0">
                        <a:noAutofit/>
                      </wps:bodyPr>
                    </wps:wsp>
                  </a:graphicData>
                </a:graphic>
              </wp:anchor>
            </w:drawing>
          </mc:Choice>
          <mc:Fallback>
            <w:pict>
              <v:rect w14:anchorId="00F3779E" id="Rectangle 61" o:spid="_x0000_s1038" style="position:absolute;margin-left:-1.25pt;margin-top:296.5pt;width:216.8pt;height:45.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" fillcolor="#d9d9d9" strokecolor="#a1a1a1" strokeweight="1.25pt">
                <v:stroke startarrowwidth="narrow" startarrowlength="short" endarrowwidth="narrow" endarrowlength="short" joinstyle="round"/>
                <v:textbox inset="2.53958mm,1.2694mm,2.53958mm,1.2694mm">
                  <w:txbxContent>
                    <w:p w14:paraId="0B735141" w14:textId="77777777" w:rsidR="00BB62D2" w:rsidRDefault="00251593">
                      <w:pPr>
                        <w:spacing w:line="275" w:lineRule="auto"/>
                        <w:jc w:val="center"/>
                        <w:textDirection w:val="btLr"/>
                      </w:pPr>
                      <w:r>
                        <w:rPr>
                          <w:b/>
                          <w:color w:val="000000"/>
                        </w:rPr>
                        <w:t>Redirect Examination of Plaintiff’s Witness #2 (optional)</w:t>
                      </w: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14:anchorId="24F36EB0" wp14:editId="29EA1C69">
                <wp:simplePos x="0" y="0"/>
                <wp:positionH relativeFrom="column">
                  <wp:posOffset>-15872</wp:posOffset>
                </wp:positionH>
                <wp:positionV relativeFrom="paragraph">
                  <wp:posOffset>4467343</wp:posOffset>
                </wp:positionV>
                <wp:extent cx="2753360" cy="583177"/>
                <wp:effectExtent l="0" t="0" r="0" b="0"/>
                <wp:wrapNone/>
                <wp:docPr id="67" name="Rectangle 67"/>
                <wp:cNvGraphicFramePr/>
                <a:graphic xmlns:a="http://schemas.openxmlformats.org/drawingml/2006/main">
                  <a:graphicData uri="http://schemas.microsoft.com/office/word/2010/wordprocessingShape">
                    <wps:wsp>
                      <wps:cNvSpPr/>
                      <wps:spPr>
                        <a:xfrm>
                          <a:off x="3985195" y="3540768"/>
                          <a:ext cx="2721610" cy="478465"/>
                        </a:xfrm>
                        <a:prstGeom prst="rect">
                          <a:avLst/>
                        </a:prstGeom>
                        <a:solidFill>
                          <a:srgbClr val="D9D9D9"/>
                        </a:solidFill>
                        <a:ln w="15875" cap="flat" cmpd="sng">
                          <a:solidFill>
                            <a:srgbClr val="A1A1A1"/>
                          </a:solidFill>
                          <a:prstDash val="solid"/>
                          <a:round/>
                          <a:headEnd type="none" w="sm" len="sm"/>
                          <a:tailEnd type="none" w="sm" len="sm"/>
                        </a:ln>
                      </wps:spPr>
                      <wps:txbx>
                        <w:txbxContent>
                          <w:p w14:paraId="5585F356" w14:textId="77777777" w:rsidR="00BB62D2" w:rsidRDefault="00251593">
                            <w:pPr>
                              <w:spacing w:line="275" w:lineRule="auto"/>
                              <w:jc w:val="center"/>
                              <w:textDirection w:val="btLr"/>
                            </w:pPr>
                            <w:r>
                              <w:rPr>
                                <w:b/>
                                <w:color w:val="000000"/>
                              </w:rPr>
                              <w:t xml:space="preserve"> Defendant Requests Directed Verdict</w:t>
                            </w:r>
                          </w:p>
                        </w:txbxContent>
                      </wps:txbx>
                      <wps:bodyPr spcFirstLastPara="1" wrap="square" lIns="91425" tIns="45700" rIns="91425" bIns="45700" anchor="t" anchorCtr="0">
                        <a:noAutofit/>
                      </wps:bodyPr>
                    </wps:wsp>
                  </a:graphicData>
                </a:graphic>
              </wp:anchor>
            </w:drawing>
          </mc:Choice>
          <mc:Fallback>
            <w:pict>
              <v:rect w14:anchorId="24F36EB0" id="Rectangle 67" o:spid="_x0000_s1039" style="position:absolute;margin-left:-1.25pt;margin-top:351.75pt;width:216.8pt;height:45.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" fillcolor="#d9d9d9" strokecolor="#a1a1a1" strokeweight="1.25pt">
                <v:stroke startarrowwidth="narrow" startarrowlength="short" endarrowwidth="narrow" endarrowlength="short" joinstyle="round"/>
                <v:textbox inset="2.53958mm,1.2694mm,2.53958mm,1.2694mm">
                  <w:txbxContent>
                    <w:p w14:paraId="5585F356" w14:textId="77777777" w:rsidR="00BB62D2" w:rsidRDefault="00251593">
                      <w:pPr>
                        <w:spacing w:line="275" w:lineRule="auto"/>
                        <w:jc w:val="center"/>
                        <w:textDirection w:val="btLr"/>
                      </w:pPr>
                      <w:r>
                        <w:rPr>
                          <w:b/>
                          <w:color w:val="000000"/>
                        </w:rPr>
                        <w:t xml:space="preserve"> Defendant Requests Directed Verdict</w:t>
                      </w:r>
                    </w:p>
                  </w:txbxContent>
                </v:textbox>
              </v:rect>
            </w:pict>
          </mc:Fallback>
        </mc:AlternateContent>
      </w:r>
      <w:r>
        <w:rPr>
          <w:noProof/>
        </w:rPr>
        <mc:AlternateContent>
          <mc:Choice Requires="wps">
            <w:drawing>
              <wp:anchor distT="0" distB="0" distL="114300" distR="114300" simplePos="0" relativeHeight="251677696" behindDoc="0" locked="0" layoutInCell="1" hidden="0" allowOverlap="1" wp14:anchorId="1550A866" wp14:editId="52590E62">
                <wp:simplePos x="0" y="0"/>
                <wp:positionH relativeFrom="column">
                  <wp:posOffset>3367088</wp:posOffset>
                </wp:positionH>
                <wp:positionV relativeFrom="paragraph">
                  <wp:posOffset>3581400</wp:posOffset>
                </wp:positionV>
                <wp:extent cx="2753360" cy="774383"/>
                <wp:effectExtent l="0" t="0" r="0" b="0"/>
                <wp:wrapNone/>
                <wp:docPr id="68" name="Rectangle 68"/>
                <wp:cNvGraphicFramePr/>
                <a:graphic xmlns:a="http://schemas.openxmlformats.org/drawingml/2006/main">
                  <a:graphicData uri="http://schemas.microsoft.com/office/word/2010/wordprocessingShape">
                    <wps:wsp>
                      <wps:cNvSpPr/>
                      <wps:spPr>
                        <a:xfrm>
                          <a:off x="3985195" y="3434560"/>
                          <a:ext cx="2721610" cy="69088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2131FB74" w14:textId="77777777" w:rsidR="00BB62D2" w:rsidRDefault="00251593">
                            <w:pPr>
                              <w:spacing w:line="275" w:lineRule="auto"/>
                              <w:jc w:val="center"/>
                              <w:textDirection w:val="btLr"/>
                            </w:pPr>
                            <w:r>
                              <w:rPr>
                                <w:b/>
                                <w:color w:val="000000"/>
                              </w:rPr>
                              <w:t>Defendant’s Closing Argument – Delivered by Defendant Competitor #2</w:t>
                            </w:r>
                          </w:p>
                        </w:txbxContent>
                      </wps:txbx>
                      <wps:bodyPr spcFirstLastPara="1" wrap="square" lIns="91425" tIns="45700" rIns="91425" bIns="45700" anchor="t" anchorCtr="0">
                        <a:noAutofit/>
                      </wps:bodyPr>
                    </wps:wsp>
                  </a:graphicData>
                </a:graphic>
              </wp:anchor>
            </w:drawing>
          </mc:Choice>
          <mc:Fallback>
            <w:pict>
              <v:rect w14:anchorId="1550A866" id="Rectangle 68" o:spid="_x0000_s1040" style="position:absolute;margin-left:265.15pt;margin-top:282pt;width:216.8pt;height:61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" fillcolor="#d9d9d9" strokecolor="#a1a1a1" strokeweight="1.25pt">
                <v:stroke startarrowwidth="narrow" startarrowlength="short" endarrowwidth="narrow" endarrowlength="short" joinstyle="round"/>
                <v:textbox inset="2.53958mm,1.2694mm,2.53958mm,1.2694mm">
                  <w:txbxContent>
                    <w:p w14:paraId="2131FB74" w14:textId="77777777" w:rsidR="00BB62D2" w:rsidRDefault="00251593">
                      <w:pPr>
                        <w:spacing w:line="275" w:lineRule="auto"/>
                        <w:jc w:val="center"/>
                        <w:textDirection w:val="btLr"/>
                      </w:pPr>
                      <w:r>
                        <w:rPr>
                          <w:b/>
                          <w:color w:val="000000"/>
                        </w:rPr>
                        <w:t>Defendant’s Closing Argument – Delivered by Defendant Competitor #2</w:t>
                      </w:r>
                    </w:p>
                  </w:txbxContent>
                </v:textbox>
              </v:rect>
            </w:pict>
          </mc:Fallback>
        </mc:AlternateContent>
      </w:r>
      <w:r>
        <w:rPr>
          <w:noProof/>
        </w:rPr>
        <mc:AlternateContent>
          <mc:Choice Requires="wps">
            <w:drawing>
              <wp:anchor distT="0" distB="0" distL="114300" distR="114300" simplePos="0" relativeHeight="251678720" behindDoc="0" locked="0" layoutInCell="1" hidden="0" allowOverlap="1" wp14:anchorId="3D89A612" wp14:editId="64B4E83D">
                <wp:simplePos x="0" y="0"/>
                <wp:positionH relativeFrom="column">
                  <wp:posOffset>3367088</wp:posOffset>
                </wp:positionH>
                <wp:positionV relativeFrom="paragraph">
                  <wp:posOffset>345506</wp:posOffset>
                </wp:positionV>
                <wp:extent cx="2752725" cy="514350"/>
                <wp:effectExtent l="0" t="0" r="0" b="0"/>
                <wp:wrapNone/>
                <wp:docPr id="69" name="Rectangle 69"/>
                <wp:cNvGraphicFramePr/>
                <a:graphic xmlns:a="http://schemas.openxmlformats.org/drawingml/2006/main">
                  <a:graphicData uri="http://schemas.microsoft.com/office/word/2010/wordprocessingShape">
                    <wps:wsp>
                      <wps:cNvSpPr/>
                      <wps:spPr>
                        <a:xfrm>
                          <a:off x="3985195" y="3551400"/>
                          <a:ext cx="2721610" cy="45720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2921A309" w14:textId="77777777" w:rsidR="00BB62D2" w:rsidRDefault="00251593">
                            <w:pPr>
                              <w:spacing w:line="275" w:lineRule="auto"/>
                              <w:jc w:val="center"/>
                              <w:textDirection w:val="btLr"/>
                            </w:pPr>
                            <w:r>
                              <w:rPr>
                                <w:b/>
                                <w:color w:val="000000"/>
                              </w:rPr>
                              <w:t>Redirect Examination of Defendant’s Witness #1 (optional)</w:t>
                            </w:r>
                          </w:p>
                        </w:txbxContent>
                      </wps:txbx>
                      <wps:bodyPr spcFirstLastPara="1" wrap="square" lIns="91425" tIns="45700" rIns="91425" bIns="45700" anchor="t" anchorCtr="0">
                        <a:noAutofit/>
                      </wps:bodyPr>
                    </wps:wsp>
                  </a:graphicData>
                </a:graphic>
              </wp:anchor>
            </w:drawing>
          </mc:Choice>
          <mc:Fallback>
            <w:pict>
              <v:rect w14:anchorId="3D89A612" id="Rectangle 69" o:spid="_x0000_s1041" style="position:absolute;margin-left:265.15pt;margin-top:27.2pt;width:216.75pt;height:4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" fillcolor="#d9d9d9" strokecolor="#a1a1a1" strokeweight="1.25pt">
                <v:stroke startarrowwidth="narrow" startarrowlength="short" endarrowwidth="narrow" endarrowlength="short" joinstyle="round"/>
                <v:textbox inset="2.53958mm,1.2694mm,2.53958mm,1.2694mm">
                  <w:txbxContent>
                    <w:p w14:paraId="2921A309" w14:textId="77777777" w:rsidR="00BB62D2" w:rsidRDefault="00251593">
                      <w:pPr>
                        <w:spacing w:line="275" w:lineRule="auto"/>
                        <w:jc w:val="center"/>
                        <w:textDirection w:val="btLr"/>
                      </w:pPr>
                      <w:r>
                        <w:rPr>
                          <w:b/>
                          <w:color w:val="000000"/>
                        </w:rPr>
                        <w:t>Redirect Examination of Defendant’s Witness #1 (optional)</w:t>
                      </w:r>
                    </w:p>
                  </w:txbxContent>
                </v:textbox>
              </v:rect>
            </w:pict>
          </mc:Fallback>
        </mc:AlternateContent>
      </w:r>
      <w:r>
        <w:rPr>
          <w:noProof/>
        </w:rPr>
        <mc:AlternateContent>
          <mc:Choice Requires="wps">
            <w:drawing>
              <wp:anchor distT="0" distB="0" distL="114300" distR="114300" simplePos="0" relativeHeight="251679744" behindDoc="0" locked="0" layoutInCell="1" hidden="0" allowOverlap="1" wp14:anchorId="0B3E54FD" wp14:editId="714F25CE">
                <wp:simplePos x="0" y="0"/>
                <wp:positionH relativeFrom="column">
                  <wp:posOffset>3367088</wp:posOffset>
                </wp:positionH>
                <wp:positionV relativeFrom="paragraph">
                  <wp:posOffset>928687</wp:posOffset>
                </wp:positionV>
                <wp:extent cx="2753360" cy="583177"/>
                <wp:effectExtent l="0" t="0" r="0" b="0"/>
                <wp:wrapNone/>
                <wp:docPr id="62" name="Rectangle 62"/>
                <wp:cNvGraphicFramePr/>
                <a:graphic xmlns:a="http://schemas.openxmlformats.org/drawingml/2006/main">
                  <a:graphicData uri="http://schemas.microsoft.com/office/word/2010/wordprocessingShape">
                    <wps:wsp>
                      <wps:cNvSpPr/>
                      <wps:spPr>
                        <a:xfrm>
                          <a:off x="3985195" y="3540923"/>
                          <a:ext cx="2721610" cy="478155"/>
                        </a:xfrm>
                        <a:prstGeom prst="rect">
                          <a:avLst/>
                        </a:prstGeom>
                        <a:solidFill>
                          <a:srgbClr val="D9D9D9"/>
                        </a:solidFill>
                        <a:ln w="15875" cap="flat" cmpd="sng">
                          <a:solidFill>
                            <a:srgbClr val="A1A1A1"/>
                          </a:solidFill>
                          <a:prstDash val="solid"/>
                          <a:round/>
                          <a:headEnd type="none" w="sm" len="sm"/>
                          <a:tailEnd type="none" w="sm" len="sm"/>
                        </a:ln>
                      </wps:spPr>
                      <wps:txbx>
                        <w:txbxContent>
                          <w:p w14:paraId="46A2DBD4" w14:textId="77777777" w:rsidR="00BB62D2" w:rsidRDefault="00251593">
                            <w:pPr>
                              <w:spacing w:line="275" w:lineRule="auto"/>
                              <w:jc w:val="center"/>
                              <w:textDirection w:val="btLr"/>
                            </w:pPr>
                            <w:r>
                              <w:rPr>
                                <w:b/>
                                <w:color w:val="000000"/>
                              </w:rPr>
                              <w:t>Direct Examination of Defendant’s Witness #2</w:t>
                            </w:r>
                          </w:p>
                        </w:txbxContent>
                      </wps:txbx>
                      <wps:bodyPr spcFirstLastPara="1" wrap="square" lIns="91425" tIns="45700" rIns="91425" bIns="45700" anchor="t" anchorCtr="0">
                        <a:noAutofit/>
                      </wps:bodyPr>
                    </wps:wsp>
                  </a:graphicData>
                </a:graphic>
              </wp:anchor>
            </w:drawing>
          </mc:Choice>
          <mc:Fallback>
            <w:pict>
              <v:rect w14:anchorId="0B3E54FD" id="Rectangle 62" o:spid="_x0000_s1042" style="position:absolute;margin-left:265.15pt;margin-top:73.1pt;width:216.8pt;height:45.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" fillcolor="#d9d9d9" strokecolor="#a1a1a1" strokeweight="1.25pt">
                <v:stroke startarrowwidth="narrow" startarrowlength="short" endarrowwidth="narrow" endarrowlength="short" joinstyle="round"/>
                <v:textbox inset="2.53958mm,1.2694mm,2.53958mm,1.2694mm">
                  <w:txbxContent>
                    <w:p w14:paraId="46A2DBD4" w14:textId="77777777" w:rsidR="00BB62D2" w:rsidRDefault="00251593">
                      <w:pPr>
                        <w:spacing w:line="275" w:lineRule="auto"/>
                        <w:jc w:val="center"/>
                        <w:textDirection w:val="btLr"/>
                      </w:pPr>
                      <w:r>
                        <w:rPr>
                          <w:b/>
                          <w:color w:val="000000"/>
                        </w:rPr>
                        <w:t>Direct Examination of Defendant’s Witness #2</w:t>
                      </w:r>
                    </w:p>
                  </w:txbxContent>
                </v:textbox>
              </v:rect>
            </w:pict>
          </mc:Fallback>
        </mc:AlternateContent>
      </w:r>
      <w:r>
        <w:rPr>
          <w:noProof/>
        </w:rPr>
        <mc:AlternateContent>
          <mc:Choice Requires="wps">
            <w:drawing>
              <wp:anchor distT="0" distB="0" distL="114300" distR="114300" simplePos="0" relativeHeight="251680768" behindDoc="0" locked="0" layoutInCell="1" hidden="0" allowOverlap="1" wp14:anchorId="046A3D03" wp14:editId="7AB3423A">
                <wp:simplePos x="0" y="0"/>
                <wp:positionH relativeFrom="column">
                  <wp:posOffset>3367088</wp:posOffset>
                </wp:positionH>
                <wp:positionV relativeFrom="paragraph">
                  <wp:posOffset>1547812</wp:posOffset>
                </wp:positionV>
                <wp:extent cx="2752725" cy="514350"/>
                <wp:effectExtent l="0" t="0" r="0" b="0"/>
                <wp:wrapNone/>
                <wp:docPr id="63" name="Rectangle 63"/>
                <wp:cNvGraphicFramePr/>
                <a:graphic xmlns:a="http://schemas.openxmlformats.org/drawingml/2006/main">
                  <a:graphicData uri="http://schemas.microsoft.com/office/word/2010/wordprocessingShape">
                    <wps:wsp>
                      <wps:cNvSpPr/>
                      <wps:spPr>
                        <a:xfrm>
                          <a:off x="3985033" y="3535451"/>
                          <a:ext cx="2721935" cy="489098"/>
                        </a:xfrm>
                        <a:prstGeom prst="rect">
                          <a:avLst/>
                        </a:prstGeom>
                        <a:solidFill>
                          <a:srgbClr val="D9D9D9"/>
                        </a:solidFill>
                        <a:ln w="15875" cap="flat" cmpd="sng">
                          <a:solidFill>
                            <a:srgbClr val="A1A1A1"/>
                          </a:solidFill>
                          <a:prstDash val="solid"/>
                          <a:round/>
                          <a:headEnd type="none" w="sm" len="sm"/>
                          <a:tailEnd type="none" w="sm" len="sm"/>
                        </a:ln>
                      </wps:spPr>
                      <wps:txbx>
                        <w:txbxContent>
                          <w:p w14:paraId="31D3EBAE" w14:textId="77777777" w:rsidR="00BB62D2" w:rsidRDefault="00251593">
                            <w:pPr>
                              <w:spacing w:line="275" w:lineRule="auto"/>
                              <w:jc w:val="center"/>
                              <w:textDirection w:val="btLr"/>
                            </w:pPr>
                            <w:r>
                              <w:rPr>
                                <w:b/>
                                <w:color w:val="000000"/>
                              </w:rPr>
                              <w:t>Cross Examination of Defendant’s Witness #2</w:t>
                            </w:r>
                          </w:p>
                        </w:txbxContent>
                      </wps:txbx>
                      <wps:bodyPr spcFirstLastPara="1" wrap="square" lIns="91425" tIns="45700" rIns="91425" bIns="45700" anchor="t" anchorCtr="0">
                        <a:noAutofit/>
                      </wps:bodyPr>
                    </wps:wsp>
                  </a:graphicData>
                </a:graphic>
              </wp:anchor>
            </w:drawing>
          </mc:Choice>
          <mc:Fallback>
            <w:pict>
              <v:rect w14:anchorId="046A3D03" id="Rectangle 63" o:spid="_x0000_s1043" style="position:absolute;margin-left:265.15pt;margin-top:121.85pt;width:216.75pt;height:4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" fillcolor="#d9d9d9" strokecolor="#a1a1a1" strokeweight="1.25pt">
                <v:stroke startarrowwidth="narrow" startarrowlength="short" endarrowwidth="narrow" endarrowlength="short" joinstyle="round"/>
                <v:textbox inset="2.53958mm,1.2694mm,2.53958mm,1.2694mm">
                  <w:txbxContent>
                    <w:p w14:paraId="31D3EBAE" w14:textId="77777777" w:rsidR="00BB62D2" w:rsidRDefault="00251593">
                      <w:pPr>
                        <w:spacing w:line="275" w:lineRule="auto"/>
                        <w:jc w:val="center"/>
                        <w:textDirection w:val="btLr"/>
                      </w:pPr>
                      <w:r>
                        <w:rPr>
                          <w:b/>
                          <w:color w:val="000000"/>
                        </w:rPr>
                        <w:t>Cross Examination of Defendant’s Witness #2</w:t>
                      </w:r>
                    </w:p>
                  </w:txbxContent>
                </v:textbox>
              </v:rect>
            </w:pict>
          </mc:Fallback>
        </mc:AlternateContent>
      </w:r>
      <w:r>
        <w:rPr>
          <w:noProof/>
        </w:rPr>
        <mc:AlternateContent>
          <mc:Choice Requires="wps">
            <w:drawing>
              <wp:anchor distT="0" distB="0" distL="114300" distR="114300" simplePos="0" relativeHeight="251681792" behindDoc="0" locked="0" layoutInCell="1" hidden="0" allowOverlap="1" wp14:anchorId="4A00965E" wp14:editId="13957230">
                <wp:simplePos x="0" y="0"/>
                <wp:positionH relativeFrom="column">
                  <wp:posOffset>3364866</wp:posOffset>
                </wp:positionH>
                <wp:positionV relativeFrom="paragraph">
                  <wp:posOffset>2110534</wp:posOffset>
                </wp:positionV>
                <wp:extent cx="2753360" cy="583177"/>
                <wp:effectExtent l="0" t="0" r="0" b="0"/>
                <wp:wrapNone/>
                <wp:docPr id="64" name="Rectangle 64"/>
                <wp:cNvGraphicFramePr/>
                <a:graphic xmlns:a="http://schemas.openxmlformats.org/drawingml/2006/main">
                  <a:graphicData uri="http://schemas.microsoft.com/office/word/2010/wordprocessingShape">
                    <wps:wsp>
                      <wps:cNvSpPr/>
                      <wps:spPr>
                        <a:xfrm>
                          <a:off x="3985195" y="3519502"/>
                          <a:ext cx="2721610" cy="520996"/>
                        </a:xfrm>
                        <a:prstGeom prst="rect">
                          <a:avLst/>
                        </a:prstGeom>
                        <a:solidFill>
                          <a:srgbClr val="D9D9D9"/>
                        </a:solidFill>
                        <a:ln w="15875" cap="flat" cmpd="sng">
                          <a:solidFill>
                            <a:srgbClr val="A1A1A1"/>
                          </a:solidFill>
                          <a:prstDash val="solid"/>
                          <a:round/>
                          <a:headEnd type="none" w="sm" len="sm"/>
                          <a:tailEnd type="none" w="sm" len="sm"/>
                        </a:ln>
                      </wps:spPr>
                      <wps:txbx>
                        <w:txbxContent>
                          <w:p w14:paraId="23E81293" w14:textId="77777777" w:rsidR="00BB62D2" w:rsidRDefault="00251593">
                            <w:pPr>
                              <w:spacing w:line="275" w:lineRule="auto"/>
                              <w:jc w:val="center"/>
                              <w:textDirection w:val="btLr"/>
                            </w:pPr>
                            <w:r>
                              <w:rPr>
                                <w:b/>
                                <w:color w:val="000000"/>
                              </w:rPr>
                              <w:t>Redirect Examination of Defendant’s Witness #2 (optional)</w:t>
                            </w:r>
                          </w:p>
                        </w:txbxContent>
                      </wps:txbx>
                      <wps:bodyPr spcFirstLastPara="1" wrap="square" lIns="91425" tIns="45700" rIns="91425" bIns="45700" anchor="t" anchorCtr="0">
                        <a:noAutofit/>
                      </wps:bodyPr>
                    </wps:wsp>
                  </a:graphicData>
                </a:graphic>
              </wp:anchor>
            </w:drawing>
          </mc:Choice>
          <mc:Fallback>
            <w:pict>
              <v:rect w14:anchorId="4A00965E" id="Rectangle 64" o:spid="_x0000_s1044" style="position:absolute;margin-left:264.95pt;margin-top:166.2pt;width:216.8pt;height:45.9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" fillcolor="#d9d9d9" strokecolor="#a1a1a1" strokeweight="1.25pt">
                <v:stroke startarrowwidth="narrow" startarrowlength="short" endarrowwidth="narrow" endarrowlength="short" joinstyle="round"/>
                <v:textbox inset="2.53958mm,1.2694mm,2.53958mm,1.2694mm">
                  <w:txbxContent>
                    <w:p w14:paraId="23E81293" w14:textId="77777777" w:rsidR="00BB62D2" w:rsidRDefault="00251593">
                      <w:pPr>
                        <w:spacing w:line="275" w:lineRule="auto"/>
                        <w:jc w:val="center"/>
                        <w:textDirection w:val="btLr"/>
                      </w:pPr>
                      <w:r>
                        <w:rPr>
                          <w:b/>
                          <w:color w:val="000000"/>
                        </w:rPr>
                        <w:t>Redirect Examination of Defendant’s Witness #2 (optional)</w:t>
                      </w:r>
                    </w:p>
                  </w:txbxContent>
                </v:textbox>
              </v:rect>
            </w:pict>
          </mc:Fallback>
        </mc:AlternateContent>
      </w:r>
      <w:r>
        <w:rPr>
          <w:noProof/>
        </w:rPr>
        <mc:AlternateContent>
          <mc:Choice Requires="wps">
            <w:drawing>
              <wp:anchor distT="0" distB="0" distL="114300" distR="114300" simplePos="0" relativeHeight="251682816" behindDoc="0" locked="0" layoutInCell="1" hidden="0" allowOverlap="1" wp14:anchorId="674A4D56" wp14:editId="2885DB66">
                <wp:simplePos x="0" y="0"/>
                <wp:positionH relativeFrom="column">
                  <wp:posOffset>3364866</wp:posOffset>
                </wp:positionH>
                <wp:positionV relativeFrom="paragraph">
                  <wp:posOffset>2786676</wp:posOffset>
                </wp:positionV>
                <wp:extent cx="2752725" cy="676275"/>
                <wp:effectExtent l="0" t="0" r="0" b="0"/>
                <wp:wrapNone/>
                <wp:docPr id="66" name="Rectangle 66"/>
                <wp:cNvGraphicFramePr/>
                <a:graphic xmlns:a="http://schemas.openxmlformats.org/drawingml/2006/main">
                  <a:graphicData uri="http://schemas.microsoft.com/office/word/2010/wordprocessingShape">
                    <wps:wsp>
                      <wps:cNvSpPr/>
                      <wps:spPr>
                        <a:xfrm>
                          <a:off x="3985195" y="3445355"/>
                          <a:ext cx="2721610" cy="66929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16BF512F" w14:textId="77777777" w:rsidR="00BB62D2" w:rsidRDefault="00251593">
                            <w:pPr>
                              <w:spacing w:line="275" w:lineRule="auto"/>
                              <w:jc w:val="center"/>
                              <w:textDirection w:val="btLr"/>
                            </w:pPr>
                            <w:r>
                              <w:rPr>
                                <w:b/>
                                <w:color w:val="000000"/>
                              </w:rPr>
                              <w:t>Plaintiff’s Closing Argument – Delivered by Plaintiff Competitor #2</w:t>
                            </w:r>
                          </w:p>
                        </w:txbxContent>
                      </wps:txbx>
                      <wps:bodyPr spcFirstLastPara="1" wrap="square" lIns="91425" tIns="45700" rIns="91425" bIns="45700" anchor="t" anchorCtr="0">
                        <a:noAutofit/>
                      </wps:bodyPr>
                    </wps:wsp>
                  </a:graphicData>
                </a:graphic>
              </wp:anchor>
            </w:drawing>
          </mc:Choice>
          <mc:Fallback>
            <w:pict>
              <v:rect w14:anchorId="674A4D56" id="Rectangle 66" o:spid="_x0000_s1045" style="position:absolute;margin-left:264.95pt;margin-top:219.4pt;width:216.75pt;height:53.2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" fillcolor="#d9d9d9" strokecolor="#a1a1a1" strokeweight="1.25pt">
                <v:stroke startarrowwidth="narrow" startarrowlength="short" endarrowwidth="narrow" endarrowlength="short" joinstyle="round"/>
                <v:textbox inset="2.53958mm,1.2694mm,2.53958mm,1.2694mm">
                  <w:txbxContent>
                    <w:p w14:paraId="16BF512F" w14:textId="77777777" w:rsidR="00BB62D2" w:rsidRDefault="00251593">
                      <w:pPr>
                        <w:spacing w:line="275" w:lineRule="auto"/>
                        <w:jc w:val="center"/>
                        <w:textDirection w:val="btLr"/>
                      </w:pPr>
                      <w:r>
                        <w:rPr>
                          <w:b/>
                          <w:color w:val="000000"/>
                        </w:rPr>
                        <w:t>Plaintiff’s Closing Argument – Delivered by Plaintiff Competitor #2</w:t>
                      </w:r>
                    </w:p>
                  </w:txbxContent>
                </v:textbox>
              </v:rect>
            </w:pict>
          </mc:Fallback>
        </mc:AlternateContent>
      </w:r>
      <w:r>
        <w:rPr>
          <w:noProof/>
        </w:rPr>
        <mc:AlternateContent>
          <mc:Choice Requires="wps">
            <w:drawing>
              <wp:anchor distT="0" distB="0" distL="114300" distR="114300" simplePos="0" relativeHeight="251683840" behindDoc="0" locked="0" layoutInCell="1" hidden="0" allowOverlap="1" wp14:anchorId="323E94E6" wp14:editId="25E301EA">
                <wp:simplePos x="0" y="0"/>
                <wp:positionH relativeFrom="column">
                  <wp:posOffset>3364866</wp:posOffset>
                </wp:positionH>
                <wp:positionV relativeFrom="paragraph">
                  <wp:posOffset>4471036</wp:posOffset>
                </wp:positionV>
                <wp:extent cx="2753360" cy="583177"/>
                <wp:effectExtent l="0" t="0" r="0" b="0"/>
                <wp:wrapNone/>
                <wp:docPr id="45" name="Rectangle 45"/>
                <wp:cNvGraphicFramePr/>
                <a:graphic xmlns:a="http://schemas.openxmlformats.org/drawingml/2006/main">
                  <a:graphicData uri="http://schemas.microsoft.com/office/word/2010/wordprocessingShape">
                    <wps:wsp>
                      <wps:cNvSpPr/>
                      <wps:spPr>
                        <a:xfrm>
                          <a:off x="3985195" y="3540768"/>
                          <a:ext cx="2721610" cy="478465"/>
                        </a:xfrm>
                        <a:prstGeom prst="rect">
                          <a:avLst/>
                        </a:prstGeom>
                        <a:solidFill>
                          <a:srgbClr val="D9D9D9"/>
                        </a:solidFill>
                        <a:ln w="15875" cap="flat" cmpd="sng">
                          <a:solidFill>
                            <a:srgbClr val="A1A1A1"/>
                          </a:solidFill>
                          <a:prstDash val="solid"/>
                          <a:round/>
                          <a:headEnd type="none" w="sm" len="sm"/>
                          <a:tailEnd type="none" w="sm" len="sm"/>
                        </a:ln>
                      </wps:spPr>
                      <wps:txbx>
                        <w:txbxContent>
                          <w:p w14:paraId="6AF58157" w14:textId="77777777" w:rsidR="00BB62D2" w:rsidRDefault="00251593">
                            <w:pPr>
                              <w:spacing w:line="275" w:lineRule="auto"/>
                              <w:jc w:val="center"/>
                              <w:textDirection w:val="btLr"/>
                            </w:pPr>
                            <w:r>
                              <w:rPr>
                                <w:b/>
                                <w:color w:val="000000"/>
                              </w:rPr>
                              <w:t xml:space="preserve"> Plaintiff’s Rebuttal to Defendant’s Closing Argument</w:t>
                            </w:r>
                          </w:p>
                        </w:txbxContent>
                      </wps:txbx>
                      <wps:bodyPr spcFirstLastPara="1" wrap="square" lIns="91425" tIns="45700" rIns="91425" bIns="45700" anchor="t" anchorCtr="0">
                        <a:noAutofit/>
                      </wps:bodyPr>
                    </wps:wsp>
                  </a:graphicData>
                </a:graphic>
              </wp:anchor>
            </w:drawing>
          </mc:Choice>
          <mc:Fallback>
            <w:pict>
              <v:rect w14:anchorId="323E94E6" id="Rectangle 45" o:spid="_x0000_s1046" style="position:absolute;margin-left:264.95pt;margin-top:352.05pt;width:216.8pt;height:45.9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" fillcolor="#d9d9d9" strokecolor="#a1a1a1" strokeweight="1.25pt">
                <v:stroke startarrowwidth="narrow" startarrowlength="short" endarrowwidth="narrow" endarrowlength="short" joinstyle="round"/>
                <v:textbox inset="2.53958mm,1.2694mm,2.53958mm,1.2694mm">
                  <w:txbxContent>
                    <w:p w14:paraId="6AF58157" w14:textId="77777777" w:rsidR="00BB62D2" w:rsidRDefault="00251593">
                      <w:pPr>
                        <w:spacing w:line="275" w:lineRule="auto"/>
                        <w:jc w:val="center"/>
                        <w:textDirection w:val="btLr"/>
                      </w:pPr>
                      <w:r>
                        <w:rPr>
                          <w:b/>
                          <w:color w:val="000000"/>
                        </w:rPr>
                        <w:t xml:space="preserve"> Plaintiff’s Rebuttal to Defendant’s Closing Argument</w:t>
                      </w:r>
                    </w:p>
                  </w:txbxContent>
                </v:textbox>
              </v:rect>
            </w:pict>
          </mc:Fallback>
        </mc:AlternateContent>
      </w:r>
      <w:r>
        <w:rPr>
          <w:noProof/>
        </w:rPr>
        <mc:AlternateContent>
          <mc:Choice Requires="wpg">
            <w:drawing>
              <wp:anchor distT="0" distB="0" distL="114300" distR="114300" simplePos="0" relativeHeight="251684864" behindDoc="0" locked="0" layoutInCell="1" hidden="0" allowOverlap="1" wp14:anchorId="10CD36FE" wp14:editId="2BC35E9B">
                <wp:simplePos x="0" y="0"/>
                <wp:positionH relativeFrom="column">
                  <wp:posOffset>-12698</wp:posOffset>
                </wp:positionH>
                <wp:positionV relativeFrom="paragraph">
                  <wp:posOffset>5159153</wp:posOffset>
                </wp:positionV>
                <wp:extent cx="2747010" cy="50800"/>
                <wp:effectExtent l="0" t="0" r="0" b="0"/>
                <wp:wrapNone/>
                <wp:docPr id="47" name="Straight Arrow Connector 47"/>
                <wp:cNvGraphicFramePr/>
                <a:graphic xmlns:a="http://schemas.openxmlformats.org/drawingml/2006/main">
                  <a:graphicData uri="http://schemas.microsoft.com/office/word/2010/wordprocessingShape">
                    <wps:wsp>
                      <wps:cNvCnPr/>
                      <wps:spPr>
                        <a:xfrm>
                          <a:off x="3985195" y="3780000"/>
                          <a:ext cx="2721610" cy="0"/>
                        </a:xfrm>
                        <a:prstGeom prst="straightConnector1">
                          <a:avLst/>
                        </a:prstGeom>
                        <a:noFill/>
                        <a:ln w="25400" cap="flat" cmpd="sng">
                          <a:solidFill>
                            <a:schemeClr val="dk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-12698</wp:posOffset>
                </wp:positionH>
                <wp:positionV relativeFrom="paragraph">
                  <wp:posOffset>5159153</wp:posOffset>
                </wp:positionV>
                <wp:extent cx="2747010" cy="50800"/>
                <wp:effectExtent b="0" l="0" r="0" t="0"/>
                <wp:wrapNone/>
                <wp:docPr id="4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747010" cy="50800"/>
                        </a:xfrm>
                        <a:prstGeom prst="rect"/>
                        <a:ln/>
                      </pic:spPr>
                    </pic:pic>
                  </a:graphicData>
                </a:graphic>
              </wp:anchor>
            </w:drawing>
          </mc:Fallback>
        </mc:AlternateContent>
      </w:r>
    </w:p>
    <w:p w14:paraId="487736D3"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lastRenderedPageBreak/>
        <w:t>Introductions and Housekeeping</w:t>
      </w:r>
    </w:p>
    <w:p w14:paraId="207F0569"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Announcements and housekeeping should be 2-5 minutes per side. The judge will first ask, “What say the Plaintiff/Defense?” You should respond with an introduction to who you are, followed by “Present and Ready.”</w:t>
      </w:r>
    </w:p>
    <w:p w14:paraId="43FF4EEF" w14:textId="77777777" w:rsidR="00BB62D2" w:rsidRDefault="00251593">
      <w:pPr>
        <w:spacing w:after="0" w:line="240" w:lineRule="auto"/>
        <w:jc w:val="both"/>
        <w:rPr>
          <w:rFonts w:ascii="Century Schoolbook" w:eastAsia="Century Schoolbook" w:hAnsi="Century Schoolbook" w:cs="Century Schoolbook"/>
          <w:sz w:val="24"/>
          <w:szCs w:val="24"/>
        </w:rPr>
      </w:pPr>
      <w:r>
        <w:rPr>
          <w:noProof/>
        </w:rPr>
        <mc:AlternateContent>
          <mc:Choice Requires="wps">
            <w:drawing>
              <wp:anchor distT="0" distB="0" distL="114300" distR="114300" simplePos="0" relativeHeight="251685888" behindDoc="0" locked="0" layoutInCell="1" hidden="0" allowOverlap="1" wp14:anchorId="011119DC" wp14:editId="0819AD38">
                <wp:simplePos x="0" y="0"/>
                <wp:positionH relativeFrom="column">
                  <wp:posOffset>981075</wp:posOffset>
                </wp:positionH>
                <wp:positionV relativeFrom="paragraph">
                  <wp:posOffset>180975</wp:posOffset>
                </wp:positionV>
                <wp:extent cx="3976688" cy="1057275"/>
                <wp:effectExtent l="0" t="0" r="0" b="0"/>
                <wp:wrapNone/>
                <wp:docPr id="51" name="Rectangle 51"/>
                <wp:cNvGraphicFramePr/>
                <a:graphic xmlns:a="http://schemas.openxmlformats.org/drawingml/2006/main">
                  <a:graphicData uri="http://schemas.microsoft.com/office/word/2010/wordprocessingShape">
                    <wps:wsp>
                      <wps:cNvSpPr/>
                      <wps:spPr>
                        <a:xfrm>
                          <a:off x="3407125" y="3755375"/>
                          <a:ext cx="3887100" cy="1044600"/>
                        </a:xfrm>
                        <a:prstGeom prst="rect">
                          <a:avLst/>
                        </a:prstGeom>
                        <a:solidFill>
                          <a:srgbClr val="D9D9D9"/>
                        </a:solidFill>
                        <a:ln w="15875" cap="flat" cmpd="sng">
                          <a:solidFill>
                            <a:srgbClr val="A1A1A1"/>
                          </a:solidFill>
                          <a:prstDash val="solid"/>
                          <a:round/>
                          <a:headEnd type="none" w="sm" len="sm"/>
                          <a:tailEnd type="none" w="sm" len="sm"/>
                        </a:ln>
                      </wps:spPr>
                      <wps:txbx>
                        <w:txbxContent>
                          <w:p w14:paraId="46955762" w14:textId="77777777" w:rsidR="00BB62D2" w:rsidRDefault="00251593">
                            <w:pPr>
                              <w:spacing w:after="0" w:line="240" w:lineRule="auto"/>
                              <w:textDirection w:val="btLr"/>
                            </w:pPr>
                            <w:r>
                              <w:rPr>
                                <w:rFonts w:ascii="Century Schoolbook" w:eastAsia="Century Schoolbook" w:hAnsi="Century Schoolbook" w:cs="Century Schoolbook"/>
                                <w:i/>
                                <w:color w:val="000000"/>
                                <w:sz w:val="24"/>
                              </w:rPr>
                              <w:t>Example of an Introduction/Announcement:</w:t>
                            </w:r>
                            <w:r>
                              <w:rPr>
                                <w:rFonts w:ascii="Century Schoolbook" w:eastAsia="Century Schoolbook" w:hAnsi="Century Schoolbook" w:cs="Century Schoolbook"/>
                                <w:color w:val="000000"/>
                                <w:sz w:val="24"/>
                              </w:rPr>
                              <w:t xml:space="preserve"> “Your Honor, my name is </w:t>
                            </w:r>
                            <w:r>
                              <w:rPr>
                                <w:rFonts w:ascii="Century Schoolbook" w:eastAsia="Century Schoolbook" w:hAnsi="Century Schoolbook" w:cs="Century Schoolbook"/>
                                <w:color w:val="000000"/>
                                <w:sz w:val="24"/>
                                <w:u w:val="single"/>
                              </w:rPr>
                              <w:t>[your name]</w:t>
                            </w:r>
                            <w:r>
                              <w:rPr>
                                <w:rFonts w:ascii="Century Schoolbook" w:eastAsia="Century Schoolbook" w:hAnsi="Century Schoolbook" w:cs="Century Schoolbook"/>
                                <w:color w:val="000000"/>
                                <w:sz w:val="24"/>
                              </w:rPr>
                              <w:t xml:space="preserve"> and my co-counsel is </w:t>
                            </w:r>
                            <w:r>
                              <w:rPr>
                                <w:rFonts w:ascii="Century Schoolbook" w:eastAsia="Century Schoolbook" w:hAnsi="Century Schoolbook" w:cs="Century Schoolbook"/>
                                <w:color w:val="000000"/>
                                <w:sz w:val="24"/>
                                <w:u w:val="single"/>
                              </w:rPr>
                              <w:t>[partner’s name]</w:t>
                            </w:r>
                            <w:r>
                              <w:rPr>
                                <w:rFonts w:ascii="Century Schoolbook" w:eastAsia="Century Schoolbook" w:hAnsi="Century Schoolbook" w:cs="Century Schoolbook"/>
                                <w:color w:val="000000"/>
                                <w:sz w:val="24"/>
                              </w:rPr>
                              <w:t xml:space="preserve">. Today, we represent the </w:t>
                            </w:r>
                            <w:r>
                              <w:rPr>
                                <w:rFonts w:ascii="Century Schoolbook" w:eastAsia="Century Schoolbook" w:hAnsi="Century Schoolbook" w:cs="Century Schoolbook"/>
                                <w:color w:val="000000"/>
                                <w:sz w:val="24"/>
                                <w:u w:val="single"/>
                              </w:rPr>
                              <w:t>[plaintiff/defendant]</w:t>
                            </w:r>
                            <w:r>
                              <w:rPr>
                                <w:rFonts w:ascii="Century Schoolbook" w:eastAsia="Century Schoolbook" w:hAnsi="Century Schoolbook" w:cs="Century Schoolbook"/>
                                <w:color w:val="000000"/>
                                <w:sz w:val="24"/>
                              </w:rPr>
                              <w:t xml:space="preserve"> in this case, </w:t>
                            </w:r>
                            <w:r>
                              <w:rPr>
                                <w:rFonts w:ascii="Century Schoolbook" w:eastAsia="Century Schoolbook" w:hAnsi="Century Schoolbook" w:cs="Century Schoolbook"/>
                                <w:color w:val="000000"/>
                                <w:sz w:val="24"/>
                                <w:u w:val="single"/>
                              </w:rPr>
                              <w:t>[client’s name]</w:t>
                            </w:r>
                            <w:r>
                              <w:rPr>
                                <w:rFonts w:ascii="Century Schoolbook" w:eastAsia="Century Schoolbook" w:hAnsi="Century Schoolbook" w:cs="Century Schoolbook"/>
                                <w:color w:val="000000"/>
                                <w:sz w:val="24"/>
                              </w:rPr>
                              <w:t>. Present and ready, Your Honor.” </w:t>
                            </w:r>
                          </w:p>
                          <w:p w14:paraId="6A4626E9" w14:textId="77777777" w:rsidR="00BB62D2" w:rsidRDefault="00BB62D2">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011119DC" id="Rectangle 51" o:spid="_x0000_s1047" style="position:absolute;left:0;text-align:left;margin-left:77.25pt;margin-top:14.25pt;width:313.15pt;height:83.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" fillcolor="#d9d9d9" strokecolor="#a1a1a1" strokeweight="1.25pt">
                <v:stroke startarrowwidth="narrow" startarrowlength="short" endarrowwidth="narrow" endarrowlength="short" joinstyle="round"/>
                <v:textbox inset="2.53958mm,1.2694mm,2.53958mm,1.2694mm">
                  <w:txbxContent>
                    <w:p w14:paraId="46955762" w14:textId="77777777" w:rsidR="00BB62D2" w:rsidRDefault="00251593">
                      <w:pPr>
                        <w:spacing w:after="0" w:line="240" w:lineRule="auto"/>
                        <w:textDirection w:val="btLr"/>
                      </w:pPr>
                      <w:r>
                        <w:rPr>
                          <w:rFonts w:ascii="Century Schoolbook" w:eastAsia="Century Schoolbook" w:hAnsi="Century Schoolbook" w:cs="Century Schoolbook"/>
                          <w:i/>
                          <w:color w:val="000000"/>
                          <w:sz w:val="24"/>
                        </w:rPr>
                        <w:t>Example of an Introduction/Announcement:</w:t>
                      </w:r>
                      <w:r>
                        <w:rPr>
                          <w:rFonts w:ascii="Century Schoolbook" w:eastAsia="Century Schoolbook" w:hAnsi="Century Schoolbook" w:cs="Century Schoolbook"/>
                          <w:color w:val="000000"/>
                          <w:sz w:val="24"/>
                        </w:rPr>
                        <w:t xml:space="preserve"> “Your Honor, my name is </w:t>
                      </w:r>
                      <w:r>
                        <w:rPr>
                          <w:rFonts w:ascii="Century Schoolbook" w:eastAsia="Century Schoolbook" w:hAnsi="Century Schoolbook" w:cs="Century Schoolbook"/>
                          <w:color w:val="000000"/>
                          <w:sz w:val="24"/>
                          <w:u w:val="single"/>
                        </w:rPr>
                        <w:t>[your name]</w:t>
                      </w:r>
                      <w:r>
                        <w:rPr>
                          <w:rFonts w:ascii="Century Schoolbook" w:eastAsia="Century Schoolbook" w:hAnsi="Century Schoolbook" w:cs="Century Schoolbook"/>
                          <w:color w:val="000000"/>
                          <w:sz w:val="24"/>
                        </w:rPr>
                        <w:t xml:space="preserve"> and my co-counsel is </w:t>
                      </w:r>
                      <w:r>
                        <w:rPr>
                          <w:rFonts w:ascii="Century Schoolbook" w:eastAsia="Century Schoolbook" w:hAnsi="Century Schoolbook" w:cs="Century Schoolbook"/>
                          <w:color w:val="000000"/>
                          <w:sz w:val="24"/>
                          <w:u w:val="single"/>
                        </w:rPr>
                        <w:t>[partner’s name]</w:t>
                      </w:r>
                      <w:r>
                        <w:rPr>
                          <w:rFonts w:ascii="Century Schoolbook" w:eastAsia="Century Schoolbook" w:hAnsi="Century Schoolbook" w:cs="Century Schoolbook"/>
                          <w:color w:val="000000"/>
                          <w:sz w:val="24"/>
                        </w:rPr>
                        <w:t xml:space="preserve">. Today, we represent the </w:t>
                      </w:r>
                      <w:r>
                        <w:rPr>
                          <w:rFonts w:ascii="Century Schoolbook" w:eastAsia="Century Schoolbook" w:hAnsi="Century Schoolbook" w:cs="Century Schoolbook"/>
                          <w:color w:val="000000"/>
                          <w:sz w:val="24"/>
                          <w:u w:val="single"/>
                        </w:rPr>
                        <w:t>[plaintiff/defendant]</w:t>
                      </w:r>
                      <w:r>
                        <w:rPr>
                          <w:rFonts w:ascii="Century Schoolbook" w:eastAsia="Century Schoolbook" w:hAnsi="Century Schoolbook" w:cs="Century Schoolbook"/>
                          <w:color w:val="000000"/>
                          <w:sz w:val="24"/>
                        </w:rPr>
                        <w:t xml:space="preserve"> in this case, </w:t>
                      </w:r>
                      <w:r>
                        <w:rPr>
                          <w:rFonts w:ascii="Century Schoolbook" w:eastAsia="Century Schoolbook" w:hAnsi="Century Schoolbook" w:cs="Century Schoolbook"/>
                          <w:color w:val="000000"/>
                          <w:sz w:val="24"/>
                          <w:u w:val="single"/>
                        </w:rPr>
                        <w:t>[client’s name]</w:t>
                      </w:r>
                      <w:r>
                        <w:rPr>
                          <w:rFonts w:ascii="Century Schoolbook" w:eastAsia="Century Schoolbook" w:hAnsi="Century Schoolbook" w:cs="Century Schoolbook"/>
                          <w:color w:val="000000"/>
                          <w:sz w:val="24"/>
                        </w:rPr>
                        <w:t>. Present and ready, Your Honor.” </w:t>
                      </w:r>
                    </w:p>
                    <w:p w14:paraId="6A4626E9" w14:textId="77777777" w:rsidR="00BB62D2" w:rsidRDefault="00BB62D2">
                      <w:pPr>
                        <w:spacing w:line="275" w:lineRule="auto"/>
                        <w:jc w:val="center"/>
                        <w:textDirection w:val="btLr"/>
                      </w:pPr>
                    </w:p>
                  </w:txbxContent>
                </v:textbox>
              </v:rect>
            </w:pict>
          </mc:Fallback>
        </mc:AlternateContent>
      </w:r>
    </w:p>
    <w:p w14:paraId="3483ECBC" w14:textId="77777777" w:rsidR="00BB62D2" w:rsidRDefault="00BB62D2">
      <w:pPr>
        <w:spacing w:after="0" w:line="240" w:lineRule="auto"/>
        <w:ind w:left="720"/>
        <w:jc w:val="both"/>
        <w:rPr>
          <w:rFonts w:ascii="Century Schoolbook" w:eastAsia="Century Schoolbook" w:hAnsi="Century Schoolbook" w:cs="Century Schoolbook"/>
          <w:i/>
          <w:iCs/>
          <w:sz w:val="24"/>
          <w:szCs w:val="24"/>
        </w:rPr>
      </w:pPr>
    </w:p>
    <w:p w14:paraId="441DADD5" w14:textId="77777777" w:rsidR="00BB62D2" w:rsidRDefault="00BB62D2">
      <w:pPr>
        <w:spacing w:after="0" w:line="240" w:lineRule="auto"/>
        <w:ind w:left="720"/>
        <w:jc w:val="both"/>
        <w:rPr>
          <w:rFonts w:ascii="Century Schoolbook" w:eastAsia="Century Schoolbook" w:hAnsi="Century Schoolbook" w:cs="Century Schoolbook"/>
          <w:i/>
          <w:iCs/>
          <w:sz w:val="24"/>
          <w:szCs w:val="24"/>
        </w:rPr>
      </w:pPr>
    </w:p>
    <w:p w14:paraId="41A28D6F" w14:textId="77777777" w:rsidR="00BB62D2" w:rsidRDefault="00BB62D2">
      <w:pPr>
        <w:spacing w:after="0" w:line="240" w:lineRule="auto"/>
        <w:ind w:left="720"/>
        <w:jc w:val="both"/>
        <w:rPr>
          <w:rFonts w:ascii="Century Schoolbook" w:eastAsia="Century Schoolbook" w:hAnsi="Century Schoolbook" w:cs="Century Schoolbook"/>
          <w:i/>
          <w:iCs/>
          <w:sz w:val="24"/>
          <w:szCs w:val="24"/>
        </w:rPr>
      </w:pPr>
    </w:p>
    <w:p w14:paraId="1418B8FD" w14:textId="77777777" w:rsidR="00BB62D2" w:rsidRDefault="00BB62D2">
      <w:pPr>
        <w:spacing w:after="0" w:line="240" w:lineRule="auto"/>
        <w:ind w:left="720"/>
        <w:jc w:val="both"/>
        <w:rPr>
          <w:rFonts w:ascii="Century Schoolbook" w:eastAsia="Century Schoolbook" w:hAnsi="Century Schoolbook" w:cs="Century Schoolbook"/>
          <w:i/>
          <w:iCs/>
          <w:sz w:val="24"/>
          <w:szCs w:val="24"/>
        </w:rPr>
      </w:pPr>
    </w:p>
    <w:p w14:paraId="137D7756" w14:textId="77777777" w:rsidR="00BB62D2" w:rsidRDefault="00BB62D2">
      <w:pPr>
        <w:spacing w:after="0" w:line="240" w:lineRule="auto"/>
        <w:ind w:left="720"/>
        <w:jc w:val="both"/>
        <w:rPr>
          <w:rFonts w:ascii="Century Schoolbook" w:eastAsia="Century Schoolbook" w:hAnsi="Century Schoolbook" w:cs="Century Schoolbook"/>
          <w:i/>
          <w:iCs/>
          <w:sz w:val="24"/>
          <w:szCs w:val="24"/>
        </w:rPr>
      </w:pPr>
    </w:p>
    <w:p w14:paraId="4F57E546" w14:textId="77777777" w:rsidR="00BB62D2" w:rsidRDefault="00BB62D2">
      <w:pPr>
        <w:spacing w:after="0" w:line="240" w:lineRule="auto"/>
        <w:ind w:left="720"/>
        <w:jc w:val="both"/>
        <w:rPr>
          <w:rFonts w:ascii="Century Schoolbook" w:eastAsia="Century Schoolbook" w:hAnsi="Century Schoolbook" w:cs="Century Schoolbook"/>
          <w:b/>
          <w:bCs/>
          <w:sz w:val="24"/>
          <w:szCs w:val="24"/>
        </w:rPr>
      </w:pPr>
    </w:p>
    <w:p w14:paraId="7A038FC2" w14:textId="77777777" w:rsidR="00BB62D2" w:rsidRDefault="00BB62D2">
      <w:pPr>
        <w:spacing w:after="0" w:line="240" w:lineRule="auto"/>
        <w:ind w:left="720"/>
        <w:jc w:val="both"/>
        <w:rPr>
          <w:rFonts w:ascii="Century Schoolbook" w:eastAsia="Century Schoolbook" w:hAnsi="Century Schoolbook" w:cs="Century Schoolbook"/>
          <w:b/>
          <w:bCs/>
          <w:sz w:val="24"/>
          <w:szCs w:val="24"/>
        </w:rPr>
      </w:pPr>
    </w:p>
    <w:p w14:paraId="75AF03CD" w14:textId="77777777" w:rsidR="00BB62D2" w:rsidRDefault="00251593">
      <w:pPr>
        <w:spacing w:after="0" w:line="240" w:lineRule="auto"/>
        <w:ind w:left="72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Housekeeping examples: </w:t>
      </w:r>
    </w:p>
    <w:p w14:paraId="5631D944" w14:textId="77777777" w:rsidR="00BB62D2" w:rsidRDefault="00251593">
      <w:pPr>
        <w:numPr>
          <w:ilvl w:val="0"/>
          <w:numId w:val="2"/>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“Permission to roam the well?” </w:t>
      </w:r>
    </w:p>
    <w:p w14:paraId="5168E10A" w14:textId="77777777" w:rsidR="00BB62D2" w:rsidRDefault="00251593">
      <w:pPr>
        <w:spacing w:after="0" w:line="240" w:lineRule="auto"/>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This should only </w:t>
      </w:r>
      <w:proofErr w:type="gramStart"/>
      <w:r>
        <w:rPr>
          <w:rFonts w:ascii="Century Schoolbook" w:eastAsia="Century Schoolbook" w:hAnsi="Century Schoolbook" w:cs="Century Schoolbook"/>
          <w:sz w:val="24"/>
          <w:szCs w:val="24"/>
        </w:rPr>
        <w:t>be requested</w:t>
      </w:r>
      <w:proofErr w:type="gramEnd"/>
      <w:r>
        <w:rPr>
          <w:rFonts w:ascii="Century Schoolbook" w:eastAsia="Century Schoolbook" w:hAnsi="Century Schoolbook" w:cs="Century Schoolbook"/>
          <w:sz w:val="24"/>
          <w:szCs w:val="24"/>
        </w:rPr>
        <w:t xml:space="preserve"> if you want to walk in the space between your desk and the judge while delivering your opening or closing statement.  </w:t>
      </w:r>
    </w:p>
    <w:p w14:paraId="3F8E2695" w14:textId="77777777" w:rsidR="00BB62D2" w:rsidRDefault="00251593">
      <w:pPr>
        <w:numPr>
          <w:ilvl w:val="0"/>
          <w:numId w:val="7"/>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“Permission to address the judge as both judge and jury?” </w:t>
      </w:r>
    </w:p>
    <w:p w14:paraId="4B6AF5D3" w14:textId="77777777" w:rsidR="00BB62D2" w:rsidRDefault="00251593">
      <w:pPr>
        <w:spacing w:after="0" w:line="240" w:lineRule="auto"/>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This should only </w:t>
      </w:r>
      <w:proofErr w:type="gramStart"/>
      <w:r>
        <w:rPr>
          <w:rFonts w:ascii="Century Schoolbook" w:eastAsia="Century Schoolbook" w:hAnsi="Century Schoolbook" w:cs="Century Schoolbook"/>
          <w:sz w:val="24"/>
          <w:szCs w:val="24"/>
        </w:rPr>
        <w:t>be requested</w:t>
      </w:r>
      <w:proofErr w:type="gramEnd"/>
      <w:r>
        <w:rPr>
          <w:rFonts w:ascii="Century Schoolbook" w:eastAsia="Century Schoolbook" w:hAnsi="Century Schoolbook" w:cs="Century Schoolbook"/>
          <w:sz w:val="24"/>
          <w:szCs w:val="24"/>
        </w:rPr>
        <w:t xml:space="preserve"> if there is only a judge in the courtroom. If there is a jury, do not request this.  </w:t>
      </w:r>
    </w:p>
    <w:p w14:paraId="6165755E" w14:textId="77777777" w:rsidR="00BB62D2" w:rsidRDefault="00251593">
      <w:pPr>
        <w:numPr>
          <w:ilvl w:val="0"/>
          <w:numId w:val="7"/>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“Permission to use the jury verdict form during closing argument?”</w:t>
      </w:r>
    </w:p>
    <w:p w14:paraId="0C548F90" w14:textId="77777777" w:rsidR="00BB62D2" w:rsidRDefault="00251593">
      <w:pPr>
        <w:numPr>
          <w:ilvl w:val="0"/>
          <w:numId w:val="6"/>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“Permission to reserve 3 minutes for rebuttal?” </w:t>
      </w:r>
    </w:p>
    <w:p w14:paraId="231436D2" w14:textId="77777777" w:rsidR="00BB62D2" w:rsidRDefault="00251593">
      <w:pPr>
        <w:spacing w:after="0" w:line="240" w:lineRule="auto"/>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proofErr w:type="gramStart"/>
      <w:r>
        <w:rPr>
          <w:rFonts w:ascii="Century Schoolbook" w:eastAsia="Century Schoolbook" w:hAnsi="Century Schoolbook" w:cs="Century Schoolbook"/>
          <w:sz w:val="24"/>
          <w:szCs w:val="24"/>
        </w:rPr>
        <w:t>This should be requested by the plaintiff</w:t>
      </w:r>
      <w:proofErr w:type="gramEnd"/>
      <w:r>
        <w:rPr>
          <w:rFonts w:ascii="Century Schoolbook" w:eastAsia="Century Schoolbook" w:hAnsi="Century Schoolbook" w:cs="Century Schoolbook"/>
          <w:sz w:val="24"/>
          <w:szCs w:val="24"/>
        </w:rPr>
        <w:t>. If you are defense, you do not need to request this.  </w:t>
      </w:r>
    </w:p>
    <w:p w14:paraId="5987CFE8" w14:textId="77777777" w:rsidR="00BB62D2" w:rsidRDefault="00251593">
      <w:pPr>
        <w:numPr>
          <w:ilvl w:val="0"/>
          <w:numId w:val="6"/>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“Along with opposing counsel, we have stipulated to the admissibility of the following exhibits _________________. Permission to enter those exhibits into evidence?”</w:t>
      </w:r>
    </w:p>
    <w:p w14:paraId="4A3FEB45" w14:textId="77777777" w:rsidR="00BB62D2" w:rsidRDefault="00BB62D2">
      <w:pPr>
        <w:spacing w:after="0" w:line="240" w:lineRule="auto"/>
        <w:ind w:left="1080"/>
        <w:jc w:val="both"/>
        <w:rPr>
          <w:rFonts w:ascii="Century Schoolbook" w:eastAsia="Century Schoolbook" w:hAnsi="Century Schoolbook" w:cs="Century Schoolbook"/>
          <w:sz w:val="24"/>
          <w:szCs w:val="24"/>
        </w:rPr>
      </w:pPr>
    </w:p>
    <w:p w14:paraId="113196CD"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These are </w:t>
      </w:r>
      <w:r>
        <w:rPr>
          <w:rFonts w:ascii="Century Schoolbook" w:eastAsia="Century Schoolbook" w:hAnsi="Century Schoolbook" w:cs="Century Schoolbook"/>
          <w:b/>
          <w:bCs/>
          <w:sz w:val="24"/>
          <w:szCs w:val="24"/>
        </w:rPr>
        <w:t>examples</w:t>
      </w:r>
      <w:r>
        <w:rPr>
          <w:rFonts w:ascii="Century Schoolbook" w:eastAsia="Century Schoolbook" w:hAnsi="Century Schoolbook" w:cs="Century Schoolbook"/>
          <w:sz w:val="24"/>
          <w:szCs w:val="24"/>
        </w:rPr>
        <w:t xml:space="preserve"> of requests a team might make during housekeeping. They </w:t>
      </w:r>
      <w:proofErr w:type="gramStart"/>
      <w:r>
        <w:rPr>
          <w:rFonts w:ascii="Century Schoolbook" w:eastAsia="Century Schoolbook" w:hAnsi="Century Schoolbook" w:cs="Century Schoolbook"/>
          <w:sz w:val="24"/>
          <w:szCs w:val="24"/>
        </w:rPr>
        <w:t>are not required</w:t>
      </w:r>
      <w:proofErr w:type="gramEnd"/>
      <w:r>
        <w:rPr>
          <w:rFonts w:ascii="Century Schoolbook" w:eastAsia="Century Schoolbook" w:hAnsi="Century Schoolbook" w:cs="Century Schoolbook"/>
          <w:sz w:val="24"/>
          <w:szCs w:val="24"/>
        </w:rPr>
        <w:t xml:space="preserve">, nor is the list exhaustive. </w:t>
      </w:r>
    </w:p>
    <w:p w14:paraId="3672FD0E" w14:textId="77777777" w:rsidR="00BB62D2" w:rsidRDefault="00BB62D2">
      <w:pPr>
        <w:spacing w:after="0" w:line="240" w:lineRule="auto"/>
        <w:ind w:left="720"/>
        <w:jc w:val="both"/>
        <w:rPr>
          <w:rFonts w:ascii="Century Schoolbook" w:eastAsia="Century Schoolbook" w:hAnsi="Century Schoolbook" w:cs="Century Schoolbook"/>
          <w:i/>
          <w:iCs/>
          <w:sz w:val="24"/>
          <w:szCs w:val="24"/>
        </w:rPr>
      </w:pPr>
    </w:p>
    <w:p w14:paraId="7462DFF8"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Motions in Limine</w:t>
      </w:r>
    </w:p>
    <w:p w14:paraId="10371DCA" w14:textId="77777777" w:rsidR="00BB62D2" w:rsidRDefault="00251593">
      <w:pPr>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Advanced Mock Trial competitors will address motions in limine. Motions in limine are a strategic chance to get a ruling on a piece of evidence or instruction prior to the trial's official start. You will state the evidence you want kept out and the evidentiary reason for it. The other party will then respond and argue for its admission. As with objections, motions in limine </w:t>
      </w:r>
      <w:proofErr w:type="gramStart"/>
      <w:r>
        <w:rPr>
          <w:rFonts w:ascii="Century Schoolbook" w:eastAsia="Century Schoolbook" w:hAnsi="Century Schoolbook" w:cs="Century Schoolbook"/>
          <w:sz w:val="24"/>
          <w:szCs w:val="24"/>
        </w:rPr>
        <w:t>are addressed</w:t>
      </w:r>
      <w:proofErr w:type="gramEnd"/>
      <w:r>
        <w:rPr>
          <w:rFonts w:ascii="Century Schoolbook" w:eastAsia="Century Schoolbook" w:hAnsi="Century Schoolbook" w:cs="Century Schoolbook"/>
          <w:sz w:val="24"/>
          <w:szCs w:val="24"/>
        </w:rPr>
        <w:t xml:space="preserve"> to the judge and should </w:t>
      </w:r>
      <w:proofErr w:type="gramStart"/>
      <w:r>
        <w:rPr>
          <w:rFonts w:ascii="Century Schoolbook" w:eastAsia="Century Schoolbook" w:hAnsi="Century Schoolbook" w:cs="Century Schoolbook"/>
          <w:sz w:val="24"/>
          <w:szCs w:val="24"/>
        </w:rPr>
        <w:t>be argued</w:t>
      </w:r>
      <w:proofErr w:type="gramEnd"/>
      <w:r>
        <w:rPr>
          <w:rFonts w:ascii="Century Schoolbook" w:eastAsia="Century Schoolbook" w:hAnsi="Century Schoolbook" w:cs="Century Schoolbook"/>
          <w:sz w:val="24"/>
          <w:szCs w:val="24"/>
        </w:rPr>
        <w:t xml:space="preserve"> while standing. </w:t>
      </w:r>
    </w:p>
    <w:p w14:paraId="2D7E890E" w14:textId="77777777" w:rsidR="00BB62D2" w:rsidRDefault="00BB62D2">
      <w:pPr>
        <w:jc w:val="both"/>
        <w:rPr>
          <w:rFonts w:ascii="Century Schoolbook" w:eastAsia="Century Schoolbook" w:hAnsi="Century Schoolbook" w:cs="Century Schoolbook"/>
          <w:sz w:val="24"/>
          <w:szCs w:val="24"/>
        </w:rPr>
      </w:pPr>
    </w:p>
    <w:p w14:paraId="6A5C9A2D" w14:textId="77777777" w:rsidR="00BB62D2" w:rsidRDefault="00BB62D2">
      <w:pPr>
        <w:jc w:val="both"/>
        <w:rPr>
          <w:rFonts w:ascii="Century Schoolbook" w:eastAsia="Century Schoolbook" w:hAnsi="Century Schoolbook" w:cs="Century Schoolbook"/>
          <w:sz w:val="24"/>
          <w:szCs w:val="24"/>
        </w:rPr>
      </w:pPr>
    </w:p>
    <w:p w14:paraId="7D93A41C"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lastRenderedPageBreak/>
        <w:t>Opening Statements</w:t>
      </w:r>
    </w:p>
    <w:p w14:paraId="240BB85D"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An opening statement should be 5-7 minutes long and should lay out the facts and the law for the factfinder. Opening is when each team should present their theory and case theme. Opening statements should not be argumentative in nature, but skillful advocates should find a way to present their side favorably. Opening statements should address your burden in the case. Opening statements should focus on what the jury will see through the witnesses and evidence. Couch these statements with phrases like “we expect the evidence will show” or “you will likely see.” Defense may elect to deliver their opening statements after the Plaintiff's opening statement or at the beginning of their case-in-chief.</w:t>
      </w:r>
    </w:p>
    <w:p w14:paraId="70AC9ABA" w14:textId="77777777" w:rsidR="00BB62D2" w:rsidRDefault="00BB62D2">
      <w:pPr>
        <w:spacing w:after="0" w:line="240" w:lineRule="auto"/>
        <w:ind w:firstLine="720"/>
        <w:jc w:val="both"/>
        <w:rPr>
          <w:rFonts w:ascii="Century Schoolbook" w:eastAsia="Century Schoolbook" w:hAnsi="Century Schoolbook" w:cs="Century Schoolbook"/>
          <w:sz w:val="24"/>
          <w:szCs w:val="24"/>
        </w:rPr>
      </w:pPr>
    </w:p>
    <w:p w14:paraId="28B8D4B2"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Case-in-chief</w:t>
      </w:r>
    </w:p>
    <w:p w14:paraId="55C485B5" w14:textId="37EA8ADE"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A </w:t>
      </w:r>
      <w:r>
        <w:rPr>
          <w:rFonts w:ascii="Century Schoolbook" w:eastAsia="Century Schoolbook" w:hAnsi="Century Schoolbook" w:cs="Century Schoolbook"/>
          <w:b/>
          <w:bCs/>
          <w:i/>
          <w:iCs/>
          <w:sz w:val="24"/>
          <w:szCs w:val="24"/>
        </w:rPr>
        <w:t xml:space="preserve">direct examination </w:t>
      </w:r>
      <w:r>
        <w:rPr>
          <w:rFonts w:ascii="Century Schoolbook" w:eastAsia="Century Schoolbook" w:hAnsi="Century Schoolbook" w:cs="Century Schoolbook"/>
          <w:sz w:val="24"/>
          <w:szCs w:val="24"/>
        </w:rPr>
        <w:t xml:space="preserve">is a series of open-ended, non-leading questions. Non-leading questions are those that do not suggest an answer. These questions should rely on the information provided in the witness’s deposition, but do not necessarily need to mirror </w:t>
      </w:r>
      <w:r w:rsidR="00F738C6">
        <w:rPr>
          <w:rFonts w:ascii="Century Schoolbook" w:eastAsia="Century Schoolbook" w:hAnsi="Century Schoolbook" w:cs="Century Schoolbook"/>
          <w:sz w:val="24"/>
          <w:szCs w:val="24"/>
        </w:rPr>
        <w:t>it</w:t>
      </w:r>
      <w:r>
        <w:rPr>
          <w:rFonts w:ascii="Century Schoolbook" w:eastAsia="Century Schoolbook" w:hAnsi="Century Schoolbook" w:cs="Century Schoolbook"/>
          <w:sz w:val="24"/>
          <w:szCs w:val="24"/>
        </w:rPr>
        <w:t xml:space="preserve"> exactly. Following your direct examination, you should say, “Pass the witness.” This means that you are stepping aside to allow opposing counsel to cross-examine the witness. </w:t>
      </w:r>
    </w:p>
    <w:p w14:paraId="6F4A50CF" w14:textId="77777777" w:rsidR="00BB62D2" w:rsidRDefault="00BB62D2">
      <w:pPr>
        <w:spacing w:after="0" w:line="240" w:lineRule="auto"/>
        <w:jc w:val="both"/>
        <w:rPr>
          <w:rFonts w:ascii="Century Schoolbook" w:eastAsia="Century Schoolbook" w:hAnsi="Century Schoolbook" w:cs="Century Schoolbook"/>
          <w:sz w:val="24"/>
          <w:szCs w:val="24"/>
        </w:rPr>
      </w:pPr>
    </w:p>
    <w:p w14:paraId="110B1029"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A </w:t>
      </w:r>
      <w:r>
        <w:rPr>
          <w:rFonts w:ascii="Century Schoolbook" w:eastAsia="Century Schoolbook" w:hAnsi="Century Schoolbook" w:cs="Century Schoolbook"/>
          <w:b/>
          <w:bCs/>
          <w:i/>
          <w:iCs/>
          <w:sz w:val="24"/>
          <w:szCs w:val="24"/>
        </w:rPr>
        <w:t xml:space="preserve">cross-examination </w:t>
      </w:r>
      <w:r>
        <w:rPr>
          <w:rFonts w:ascii="Century Schoolbook" w:eastAsia="Century Schoolbook" w:hAnsi="Century Schoolbook" w:cs="Century Schoolbook"/>
          <w:sz w:val="24"/>
          <w:szCs w:val="24"/>
        </w:rPr>
        <w:t xml:space="preserve">is a series of leading questions. These questions should also rely on information presented in the witness’s deposition or information that </w:t>
      </w:r>
      <w:proofErr w:type="gramStart"/>
      <w:r>
        <w:rPr>
          <w:rFonts w:ascii="Century Schoolbook" w:eastAsia="Century Schoolbook" w:hAnsi="Century Schoolbook" w:cs="Century Schoolbook"/>
          <w:sz w:val="24"/>
          <w:szCs w:val="24"/>
        </w:rPr>
        <w:t>is intentionally omitted</w:t>
      </w:r>
      <w:proofErr w:type="gramEnd"/>
      <w:r>
        <w:rPr>
          <w:rFonts w:ascii="Century Schoolbook" w:eastAsia="Century Schoolbook" w:hAnsi="Century Schoolbook" w:cs="Century Schoolbook"/>
          <w:sz w:val="24"/>
          <w:szCs w:val="24"/>
        </w:rPr>
        <w:t>. Cross-examination should be quicker than direct and more confrontational, while still respectful. Once finished, you should say, “Pass the witness.” This leads to the option for the directing attorney to redirect.  </w:t>
      </w:r>
    </w:p>
    <w:p w14:paraId="7077AB37" w14:textId="77777777" w:rsidR="00BB62D2" w:rsidRDefault="00BB62D2">
      <w:pPr>
        <w:spacing w:after="0" w:line="240" w:lineRule="auto"/>
        <w:jc w:val="both"/>
        <w:rPr>
          <w:rFonts w:ascii="Century Schoolbook" w:eastAsia="Century Schoolbook" w:hAnsi="Century Schoolbook" w:cs="Century Schoolbook"/>
          <w:sz w:val="24"/>
          <w:szCs w:val="24"/>
        </w:rPr>
      </w:pPr>
    </w:p>
    <w:p w14:paraId="39F05145"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i/>
          <w:iCs/>
          <w:sz w:val="24"/>
          <w:szCs w:val="24"/>
        </w:rPr>
        <w:t>Redirect</w:t>
      </w:r>
      <w:r>
        <w:rPr>
          <w:rFonts w:ascii="Century Schoolbook" w:eastAsia="Century Schoolbook" w:hAnsi="Century Schoolbook" w:cs="Century Schoolbook"/>
          <w:sz w:val="24"/>
          <w:szCs w:val="24"/>
        </w:rPr>
        <w:t xml:space="preserve"> is an </w:t>
      </w:r>
      <w:r>
        <w:rPr>
          <w:rFonts w:ascii="Century Schoolbook" w:eastAsia="Century Schoolbook" w:hAnsi="Century Schoolbook" w:cs="Century Schoolbook"/>
          <w:i/>
          <w:iCs/>
          <w:sz w:val="24"/>
          <w:szCs w:val="24"/>
        </w:rPr>
        <w:t xml:space="preserve">optional </w:t>
      </w:r>
      <w:r>
        <w:rPr>
          <w:rFonts w:ascii="Century Schoolbook" w:eastAsia="Century Schoolbook" w:hAnsi="Century Schoolbook" w:cs="Century Schoolbook"/>
          <w:sz w:val="24"/>
          <w:szCs w:val="24"/>
        </w:rPr>
        <w:t xml:space="preserve">opportunity for you to ask more non-leading questions if you also did the direct examination of that witness. Redirect should only aim to fix what was most damaging on the cross and remind the factfinders of the core purpose of this witness’s testimony. If an advocate determines during cross that redirect is necessary, an ideal redirect is around 1-3 questions. Once redirect has concluded, you should say, “Your Honor, we </w:t>
      </w:r>
      <w:proofErr w:type="gramStart"/>
      <w:r>
        <w:rPr>
          <w:rFonts w:ascii="Century Schoolbook" w:eastAsia="Century Schoolbook" w:hAnsi="Century Schoolbook" w:cs="Century Schoolbook"/>
          <w:sz w:val="24"/>
          <w:szCs w:val="24"/>
        </w:rPr>
        <w:t>are finished</w:t>
      </w:r>
      <w:proofErr w:type="gramEnd"/>
      <w:r>
        <w:rPr>
          <w:rFonts w:ascii="Century Schoolbook" w:eastAsia="Century Schoolbook" w:hAnsi="Century Schoolbook" w:cs="Century Schoolbook"/>
          <w:sz w:val="24"/>
          <w:szCs w:val="24"/>
        </w:rPr>
        <w:t xml:space="preserve"> with this witness. May they </w:t>
      </w:r>
      <w:proofErr w:type="gramStart"/>
      <w:r>
        <w:rPr>
          <w:rFonts w:ascii="Century Schoolbook" w:eastAsia="Century Schoolbook" w:hAnsi="Century Schoolbook" w:cs="Century Schoolbook"/>
          <w:sz w:val="24"/>
          <w:szCs w:val="24"/>
        </w:rPr>
        <w:t>be excused</w:t>
      </w:r>
      <w:proofErr w:type="gramEnd"/>
      <w:r>
        <w:rPr>
          <w:rFonts w:ascii="Century Schoolbook" w:eastAsia="Century Schoolbook" w:hAnsi="Century Schoolbook" w:cs="Century Schoolbook"/>
          <w:sz w:val="24"/>
          <w:szCs w:val="24"/>
        </w:rPr>
        <w:t>?” </w:t>
      </w:r>
    </w:p>
    <w:p w14:paraId="536A9A4F" w14:textId="77777777" w:rsidR="00BB62D2" w:rsidRDefault="00BB62D2">
      <w:pPr>
        <w:jc w:val="both"/>
        <w:rPr>
          <w:rFonts w:ascii="Century Schoolbook" w:eastAsia="Century Schoolbook" w:hAnsi="Century Schoolbook" w:cs="Century Schoolbook"/>
          <w:sz w:val="24"/>
          <w:szCs w:val="24"/>
        </w:rPr>
      </w:pPr>
    </w:p>
    <w:p w14:paraId="3BAEA529"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Defense Motion for Directed Verdict</w:t>
      </w:r>
    </w:p>
    <w:p w14:paraId="3602F547" w14:textId="68300312"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These motions </w:t>
      </w:r>
      <w:proofErr w:type="gramStart"/>
      <w:r>
        <w:rPr>
          <w:rFonts w:ascii="Century Schoolbook" w:eastAsia="Century Schoolbook" w:hAnsi="Century Schoolbook" w:cs="Century Schoolbook"/>
          <w:sz w:val="24"/>
          <w:szCs w:val="24"/>
        </w:rPr>
        <w:t>are given</w:t>
      </w:r>
      <w:proofErr w:type="gramEnd"/>
      <w:r>
        <w:rPr>
          <w:rFonts w:ascii="Century Schoolbook" w:eastAsia="Century Schoolbook" w:hAnsi="Century Schoolbook" w:cs="Century Schoolbook"/>
          <w:sz w:val="24"/>
          <w:szCs w:val="24"/>
        </w:rPr>
        <w:t xml:space="preserve"> by the Defense. The jury should </w:t>
      </w:r>
      <w:proofErr w:type="gramStart"/>
      <w:r>
        <w:rPr>
          <w:rFonts w:ascii="Century Schoolbook" w:eastAsia="Century Schoolbook" w:hAnsi="Century Schoolbook" w:cs="Century Schoolbook"/>
          <w:sz w:val="24"/>
          <w:szCs w:val="24"/>
        </w:rPr>
        <w:t>be asked</w:t>
      </w:r>
      <w:proofErr w:type="gramEnd"/>
      <w:r>
        <w:rPr>
          <w:rFonts w:ascii="Century Schoolbook" w:eastAsia="Century Schoolbook" w:hAnsi="Century Schoolbook" w:cs="Century Schoolbook"/>
          <w:sz w:val="24"/>
          <w:szCs w:val="24"/>
        </w:rPr>
        <w:t xml:space="preserve"> to </w:t>
      </w:r>
      <w:proofErr w:type="gramStart"/>
      <w:r>
        <w:rPr>
          <w:rFonts w:ascii="Century Schoolbook" w:eastAsia="Century Schoolbook" w:hAnsi="Century Schoolbook" w:cs="Century Schoolbook"/>
          <w:sz w:val="24"/>
          <w:szCs w:val="24"/>
        </w:rPr>
        <w:t>be excused</w:t>
      </w:r>
      <w:proofErr w:type="gramEnd"/>
      <w:r>
        <w:rPr>
          <w:rFonts w:ascii="Century Schoolbook" w:eastAsia="Century Schoolbook" w:hAnsi="Century Schoolbook" w:cs="Century Schoolbook"/>
          <w:sz w:val="24"/>
          <w:szCs w:val="24"/>
        </w:rPr>
        <w:t xml:space="preserve"> prior to arguing these motions. These motions ask the court to find in favor of the Defense because the Plaintiff/Prosecutor has failed to meet their burden of proof. (</w:t>
      </w:r>
      <w:r>
        <w:rPr>
          <w:rFonts w:ascii="Century Schoolbook" w:eastAsia="Century Schoolbook" w:hAnsi="Century Schoolbook" w:cs="Century Schoolbook"/>
          <w:b/>
          <w:bCs/>
          <w:sz w:val="24"/>
          <w:szCs w:val="24"/>
        </w:rPr>
        <w:t>NOTE</w:t>
      </w:r>
      <w:r>
        <w:rPr>
          <w:rFonts w:ascii="Century Schoolbook" w:eastAsia="Century Schoolbook" w:hAnsi="Century Schoolbook" w:cs="Century Schoolbook"/>
          <w:sz w:val="24"/>
          <w:szCs w:val="24"/>
        </w:rPr>
        <w:t xml:space="preserve">: These motions will not </w:t>
      </w:r>
      <w:proofErr w:type="gramStart"/>
      <w:r>
        <w:rPr>
          <w:rFonts w:ascii="Century Schoolbook" w:eastAsia="Century Schoolbook" w:hAnsi="Century Schoolbook" w:cs="Century Schoolbook"/>
          <w:sz w:val="24"/>
          <w:szCs w:val="24"/>
        </w:rPr>
        <w:t>be granted</w:t>
      </w:r>
      <w:proofErr w:type="gramEnd"/>
      <w:r>
        <w:rPr>
          <w:rFonts w:ascii="Century Schoolbook" w:eastAsia="Century Schoolbook" w:hAnsi="Century Schoolbook" w:cs="Century Schoolbook"/>
          <w:sz w:val="24"/>
          <w:szCs w:val="24"/>
        </w:rPr>
        <w:t>)</w:t>
      </w:r>
      <w:r w:rsidR="00251450">
        <w:rPr>
          <w:rFonts w:ascii="Century Schoolbook" w:eastAsia="Century Schoolbook" w:hAnsi="Century Schoolbook" w:cs="Century Schoolbook"/>
          <w:sz w:val="24"/>
          <w:szCs w:val="24"/>
        </w:rPr>
        <w:t>.</w:t>
      </w:r>
      <w:r>
        <w:rPr>
          <w:rFonts w:ascii="Century Schoolbook" w:eastAsia="Century Schoolbook" w:hAnsi="Century Schoolbook" w:cs="Century Schoolbook"/>
          <w:sz w:val="24"/>
          <w:szCs w:val="24"/>
        </w:rPr>
        <w:t xml:space="preserve"> There should be TWO motions made during a round, one after each case-in-chief. Plaintiff should be prepared to respond to Defense’s Motion. </w:t>
      </w:r>
    </w:p>
    <w:p w14:paraId="2A888766" w14:textId="77777777" w:rsidR="00BB62D2" w:rsidRDefault="00BB62D2">
      <w:pPr>
        <w:spacing w:after="0" w:line="240" w:lineRule="auto"/>
        <w:jc w:val="both"/>
        <w:rPr>
          <w:rFonts w:ascii="Century Schoolbook" w:eastAsia="Century Schoolbook" w:hAnsi="Century Schoolbook" w:cs="Century Schoolbook"/>
          <w:sz w:val="24"/>
          <w:szCs w:val="24"/>
        </w:rPr>
      </w:pPr>
    </w:p>
    <w:p w14:paraId="52BF2F64" w14:textId="05651701"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i/>
          <w:iCs/>
          <w:sz w:val="24"/>
          <w:szCs w:val="24"/>
        </w:rPr>
        <w:lastRenderedPageBreak/>
        <w:t>Directed Verdict example:</w:t>
      </w:r>
      <w:r>
        <w:rPr>
          <w:rFonts w:ascii="Century Schoolbook" w:eastAsia="Century Schoolbook" w:hAnsi="Century Schoolbook" w:cs="Century Schoolbook"/>
          <w:b/>
          <w:bCs/>
          <w:sz w:val="24"/>
          <w:szCs w:val="24"/>
        </w:rPr>
        <w:t xml:space="preserve"> </w:t>
      </w:r>
      <w:r>
        <w:rPr>
          <w:rFonts w:ascii="Century Schoolbook" w:eastAsia="Century Schoolbook" w:hAnsi="Century Schoolbook" w:cs="Century Schoolbook"/>
          <w:sz w:val="24"/>
          <w:szCs w:val="24"/>
        </w:rPr>
        <w:t xml:space="preserve">“Your Honor, at this time, Defense moves for a Directed Verdict/Judgment of Acquittal, pursuant to Rule 50(a) of the Federal Rules of Civil Procedure. Accordingly, the </w:t>
      </w:r>
      <w:proofErr w:type="gramStart"/>
      <w:r>
        <w:rPr>
          <w:rFonts w:ascii="Century Schoolbook" w:eastAsia="Century Schoolbook" w:hAnsi="Century Schoolbook" w:cs="Century Schoolbook"/>
          <w:sz w:val="24"/>
          <w:szCs w:val="24"/>
        </w:rPr>
        <w:t>fact-finder</w:t>
      </w:r>
      <w:proofErr w:type="gramEnd"/>
      <w:r>
        <w:rPr>
          <w:rFonts w:ascii="Century Schoolbook" w:eastAsia="Century Schoolbook" w:hAnsi="Century Schoolbook" w:cs="Century Schoolbook"/>
          <w:sz w:val="24"/>
          <w:szCs w:val="24"/>
        </w:rPr>
        <w:t xml:space="preserve"> must view the evidence in the light most favorable to the non-movant.” At this point, you must address the information presented by the prosecution and argue that it is insufficient so that no factfinder could find for them. Remember that no matter how good your motion is, it will </w:t>
      </w:r>
      <w:proofErr w:type="gramStart"/>
      <w:r>
        <w:rPr>
          <w:rFonts w:ascii="Century Schoolbook" w:eastAsia="Century Schoolbook" w:hAnsi="Century Schoolbook" w:cs="Century Schoolbook"/>
          <w:sz w:val="24"/>
          <w:szCs w:val="24"/>
        </w:rPr>
        <w:t>be denied</w:t>
      </w:r>
      <w:proofErr w:type="gramEnd"/>
      <w:r>
        <w:rPr>
          <w:rFonts w:ascii="Century Schoolbook" w:eastAsia="Century Schoolbook" w:hAnsi="Century Schoolbook" w:cs="Century Schoolbook"/>
          <w:sz w:val="24"/>
          <w:szCs w:val="24"/>
        </w:rPr>
        <w:t xml:space="preserve">. </w:t>
      </w:r>
    </w:p>
    <w:p w14:paraId="0B89F948" w14:textId="77777777" w:rsidR="00BB62D2" w:rsidRDefault="00251593">
      <w:pPr>
        <w:spacing w:after="0" w:line="240" w:lineRule="auto"/>
        <w:ind w:left="72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 </w:t>
      </w:r>
    </w:p>
    <w:p w14:paraId="472CEC7D"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i/>
          <w:iCs/>
          <w:sz w:val="24"/>
          <w:szCs w:val="24"/>
        </w:rPr>
        <w:t>Renewed Directed Verdict example:</w:t>
      </w:r>
      <w:r>
        <w:rPr>
          <w:rFonts w:ascii="Century Schoolbook" w:eastAsia="Century Schoolbook" w:hAnsi="Century Schoolbook" w:cs="Century Schoolbook"/>
          <w:i/>
          <w:iCs/>
          <w:sz w:val="24"/>
          <w:szCs w:val="24"/>
        </w:rPr>
        <w:t xml:space="preserve"> </w:t>
      </w:r>
      <w:r>
        <w:rPr>
          <w:rFonts w:ascii="Century Schoolbook" w:eastAsia="Century Schoolbook" w:hAnsi="Century Schoolbook" w:cs="Century Schoolbook"/>
          <w:sz w:val="24"/>
          <w:szCs w:val="24"/>
        </w:rPr>
        <w:t xml:space="preserve">“Your Honor, currently, Defense renews its motion for a Directed Verdict/Judgment of Acquittal, pursuant to Rule 50(b) of the Federal Rules of Civil Procedure. Accordingly, the factfinder must view the evidence in the light most favorable to the non-movant.” At this point, you must address the information presented by the plaintiff and argue that it is insufficient so that no factfinder could find it for them. Remember that no matter how good your motion is, it will </w:t>
      </w:r>
      <w:proofErr w:type="gramStart"/>
      <w:r>
        <w:rPr>
          <w:rFonts w:ascii="Century Schoolbook" w:eastAsia="Century Schoolbook" w:hAnsi="Century Schoolbook" w:cs="Century Schoolbook"/>
          <w:sz w:val="24"/>
          <w:szCs w:val="24"/>
        </w:rPr>
        <w:t>be denied</w:t>
      </w:r>
      <w:proofErr w:type="gramEnd"/>
      <w:r>
        <w:rPr>
          <w:rFonts w:ascii="Century Schoolbook" w:eastAsia="Century Schoolbook" w:hAnsi="Century Schoolbook" w:cs="Century Schoolbook"/>
          <w:sz w:val="24"/>
          <w:szCs w:val="24"/>
        </w:rPr>
        <w:t>.</w:t>
      </w:r>
    </w:p>
    <w:p w14:paraId="21794D21" w14:textId="77777777" w:rsidR="00BB62D2" w:rsidRDefault="00BB62D2">
      <w:pPr>
        <w:spacing w:after="0" w:line="240" w:lineRule="auto"/>
        <w:ind w:left="720"/>
        <w:jc w:val="both"/>
        <w:rPr>
          <w:rFonts w:ascii="Century Schoolbook" w:eastAsia="Century Schoolbook" w:hAnsi="Century Schoolbook" w:cs="Century Schoolbook"/>
          <w:sz w:val="24"/>
          <w:szCs w:val="24"/>
        </w:rPr>
      </w:pPr>
    </w:p>
    <w:p w14:paraId="4590BD09"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Objections</w:t>
      </w:r>
    </w:p>
    <w:p w14:paraId="5CB0D823" w14:textId="7F3E939B" w:rsidR="00BB62D2" w:rsidRDefault="00251593">
      <w:pPr>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Advanced competitors are welcome to make form objections (</w:t>
      </w:r>
      <w:r>
        <w:rPr>
          <w:rFonts w:ascii="Century Schoolbook" w:eastAsia="Century Schoolbook" w:hAnsi="Century Schoolbook" w:cs="Century Schoolbook"/>
          <w:i/>
          <w:iCs/>
          <w:sz w:val="24"/>
          <w:szCs w:val="24"/>
        </w:rPr>
        <w:t xml:space="preserve">e.g., leading, asked and answered, etc.) </w:t>
      </w:r>
      <w:r>
        <w:rPr>
          <w:rFonts w:ascii="Century Schoolbook" w:eastAsia="Century Schoolbook" w:hAnsi="Century Schoolbook" w:cs="Century Schoolbook"/>
          <w:sz w:val="24"/>
          <w:szCs w:val="24"/>
        </w:rPr>
        <w:t xml:space="preserve">as well as objections </w:t>
      </w:r>
      <w:r w:rsidR="00E90A64">
        <w:rPr>
          <w:rFonts w:ascii="Century Schoolbook" w:eastAsia="Century Schoolbook" w:hAnsi="Century Schoolbook" w:cs="Century Schoolbook"/>
          <w:sz w:val="24"/>
          <w:szCs w:val="24"/>
        </w:rPr>
        <w:t>based</w:t>
      </w:r>
      <w:r>
        <w:rPr>
          <w:rFonts w:ascii="Century Schoolbook" w:eastAsia="Century Schoolbook" w:hAnsi="Century Schoolbook" w:cs="Century Schoolbook"/>
          <w:sz w:val="24"/>
          <w:szCs w:val="24"/>
        </w:rPr>
        <w:t xml:space="preserve"> in the Federal Rules of Evidence. This competition is an opportunity to practice your evidentiary skills, so we encourage you to discuss potential objections and responses with your partner in preparation for your rounds. </w:t>
      </w:r>
    </w:p>
    <w:p w14:paraId="076096B4" w14:textId="77777777" w:rsidR="00BB62D2" w:rsidRDefault="00251593">
      <w:pPr>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A supplemental list of some objections you may find helpful </w:t>
      </w:r>
      <w:proofErr w:type="gramStart"/>
      <w:r>
        <w:rPr>
          <w:rFonts w:ascii="Century Schoolbook" w:eastAsia="Century Schoolbook" w:hAnsi="Century Schoolbook" w:cs="Century Schoolbook"/>
          <w:sz w:val="24"/>
          <w:szCs w:val="24"/>
        </w:rPr>
        <w:t>is attached</w:t>
      </w:r>
      <w:proofErr w:type="gramEnd"/>
      <w:r>
        <w:rPr>
          <w:rFonts w:ascii="Century Schoolbook" w:eastAsia="Century Schoolbook" w:hAnsi="Century Schoolbook" w:cs="Century Schoolbook"/>
          <w:sz w:val="24"/>
          <w:szCs w:val="24"/>
        </w:rPr>
        <w:t xml:space="preserve"> below. Note, as with all material contained, this is simply a </w:t>
      </w:r>
      <w:r>
        <w:rPr>
          <w:rFonts w:ascii="Century Schoolbook" w:eastAsia="Century Schoolbook" w:hAnsi="Century Schoolbook" w:cs="Century Schoolbook"/>
          <w:i/>
          <w:iCs/>
          <w:sz w:val="24"/>
          <w:szCs w:val="24"/>
        </w:rPr>
        <w:t xml:space="preserve">guide </w:t>
      </w:r>
      <w:r>
        <w:rPr>
          <w:rFonts w:ascii="Century Schoolbook" w:eastAsia="Century Schoolbook" w:hAnsi="Century Schoolbook" w:cs="Century Schoolbook"/>
          <w:sz w:val="24"/>
          <w:szCs w:val="24"/>
        </w:rPr>
        <w:t>and not a full, comprehensive list of objections you may wish to utilize.</w:t>
      </w:r>
    </w:p>
    <w:p w14:paraId="1F821EA8" w14:textId="77777777" w:rsidR="00BB62D2" w:rsidRDefault="00251593">
      <w:pPr>
        <w:numPr>
          <w:ilvl w:val="0"/>
          <w:numId w:val="3"/>
        </w:numPr>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 xml:space="preserve">Closing Arguments </w:t>
      </w:r>
    </w:p>
    <w:p w14:paraId="5DDECD66"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Closing Arguments should be 10-12 minutes, focusing on the information presented in the round, establishing how the evidence presented proves your theory of the case, is enough to survive the burden, and that the factfinder should find for your client. It should be, as the name suggests, argumentative. The closing argument should still utilize both the theme and theory presented in the opening statement.</w:t>
      </w:r>
    </w:p>
    <w:p w14:paraId="477AAF00" w14:textId="77777777" w:rsidR="00BB62D2" w:rsidRDefault="00BB62D2">
      <w:pPr>
        <w:spacing w:after="0" w:line="240" w:lineRule="auto"/>
        <w:jc w:val="both"/>
        <w:rPr>
          <w:rFonts w:ascii="Century Schoolbook" w:eastAsia="Century Schoolbook" w:hAnsi="Century Schoolbook" w:cs="Century Schoolbook"/>
          <w:sz w:val="24"/>
          <w:szCs w:val="24"/>
        </w:rPr>
      </w:pPr>
    </w:p>
    <w:p w14:paraId="489870E3"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Plaintiff/Prosecution can elect to reserve time after Defense’ closing argument to rebut. Plaintiff/Prosecution may wish to reserve between 2-5 minutes for rebuttal, which will </w:t>
      </w:r>
      <w:proofErr w:type="gramStart"/>
      <w:r>
        <w:rPr>
          <w:rFonts w:ascii="Century Schoolbook" w:eastAsia="Century Schoolbook" w:hAnsi="Century Schoolbook" w:cs="Century Schoolbook"/>
          <w:sz w:val="24"/>
          <w:szCs w:val="24"/>
        </w:rPr>
        <w:t>be taken</w:t>
      </w:r>
      <w:proofErr w:type="gramEnd"/>
      <w:r>
        <w:rPr>
          <w:rFonts w:ascii="Century Schoolbook" w:eastAsia="Century Schoolbook" w:hAnsi="Century Schoolbook" w:cs="Century Schoolbook"/>
          <w:sz w:val="24"/>
          <w:szCs w:val="24"/>
        </w:rPr>
        <w:t xml:space="preserve"> out of their total time remaining. The same competitor who delivered the Plaintiff closing argument will deliver the rebuttal. </w:t>
      </w:r>
    </w:p>
    <w:p w14:paraId="1B2F7ECC" w14:textId="77777777" w:rsidR="00BB62D2" w:rsidRDefault="00BB62D2">
      <w:pPr>
        <w:spacing w:after="0" w:line="240" w:lineRule="auto"/>
        <w:jc w:val="both"/>
        <w:rPr>
          <w:rFonts w:ascii="Century Schoolbook" w:eastAsia="Century Schoolbook" w:hAnsi="Century Schoolbook" w:cs="Century Schoolbook"/>
          <w:sz w:val="24"/>
          <w:szCs w:val="24"/>
        </w:rPr>
      </w:pPr>
    </w:p>
    <w:p w14:paraId="082012C8" w14:textId="77777777" w:rsidR="00BB62D2" w:rsidRDefault="00BB62D2">
      <w:pPr>
        <w:jc w:val="both"/>
        <w:rPr>
          <w:rFonts w:ascii="Century Schoolbook" w:eastAsia="Century Schoolbook" w:hAnsi="Century Schoolbook" w:cs="Century Schoolbook"/>
          <w:b/>
          <w:bCs/>
          <w:sz w:val="24"/>
          <w:szCs w:val="24"/>
        </w:rPr>
      </w:pPr>
    </w:p>
    <w:p w14:paraId="517D3EBF" w14:textId="77777777" w:rsidR="00BB62D2" w:rsidRDefault="00BB62D2">
      <w:pPr>
        <w:pBdr>
          <w:top w:val="nil"/>
          <w:left w:val="nil"/>
          <w:bottom w:val="nil"/>
          <w:right w:val="nil"/>
          <w:between w:val="nil"/>
        </w:pBdr>
        <w:jc w:val="both"/>
        <w:rPr>
          <w:rFonts w:ascii="Century Schoolbook" w:eastAsia="Century Schoolbook" w:hAnsi="Century Schoolbook" w:cs="Century Schoolbook"/>
          <w:sz w:val="24"/>
          <w:szCs w:val="24"/>
        </w:rPr>
      </w:pPr>
    </w:p>
    <w:p w14:paraId="4CDD1927" w14:textId="77777777" w:rsidR="00BB62D2" w:rsidRDefault="00251593">
      <w:pPr>
        <w:jc w:val="center"/>
        <w:rPr>
          <w:rFonts w:ascii="Century Schoolbook" w:eastAsia="Century Schoolbook" w:hAnsi="Century Schoolbook" w:cs="Century Schoolbook"/>
          <w:b/>
          <w:bCs/>
          <w:sz w:val="32"/>
          <w:szCs w:val="32"/>
        </w:rPr>
      </w:pPr>
      <w:r>
        <w:rPr>
          <w:rFonts w:ascii="Century Schoolbook" w:eastAsia="Century Schoolbook" w:hAnsi="Century Schoolbook" w:cs="Century Schoolbook"/>
          <w:b/>
          <w:bCs/>
          <w:sz w:val="32"/>
          <w:szCs w:val="32"/>
        </w:rPr>
        <w:lastRenderedPageBreak/>
        <w:t>Mock Trial “Lingo” and Courtroom Formalities</w:t>
      </w:r>
    </w:p>
    <w:p w14:paraId="591AB8FF"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Calling a Witness: </w:t>
      </w:r>
      <w:r>
        <w:rPr>
          <w:rFonts w:ascii="Century Schoolbook" w:eastAsia="Century Schoolbook" w:hAnsi="Century Schoolbook" w:cs="Century Schoolbook"/>
          <w:sz w:val="24"/>
          <w:szCs w:val="24"/>
        </w:rPr>
        <w:t xml:space="preserve">“Your Honor, at this time </w:t>
      </w:r>
      <w:r>
        <w:rPr>
          <w:rFonts w:ascii="Century Schoolbook" w:eastAsia="Century Schoolbook" w:hAnsi="Century Schoolbook" w:cs="Century Schoolbook"/>
          <w:sz w:val="24"/>
          <w:szCs w:val="24"/>
          <w:u w:val="single"/>
        </w:rPr>
        <w:t>[plaintiff/defense]</w:t>
      </w:r>
      <w:r>
        <w:rPr>
          <w:rFonts w:ascii="Century Schoolbook" w:eastAsia="Century Schoolbook" w:hAnsi="Century Schoolbook" w:cs="Century Schoolbook"/>
          <w:sz w:val="24"/>
          <w:szCs w:val="24"/>
        </w:rPr>
        <w:t xml:space="preserve"> calls </w:t>
      </w:r>
      <w:r>
        <w:rPr>
          <w:rFonts w:ascii="Century Schoolbook" w:eastAsia="Century Schoolbook" w:hAnsi="Century Schoolbook" w:cs="Century Schoolbook"/>
          <w:sz w:val="24"/>
          <w:szCs w:val="24"/>
          <w:u w:val="single"/>
        </w:rPr>
        <w:t>[witness’s name]</w:t>
      </w:r>
      <w:r>
        <w:rPr>
          <w:rFonts w:ascii="Century Schoolbook" w:eastAsia="Century Schoolbook" w:hAnsi="Century Schoolbook" w:cs="Century Schoolbook"/>
          <w:sz w:val="24"/>
          <w:szCs w:val="24"/>
        </w:rPr>
        <w:t xml:space="preserve"> to the stand.” </w:t>
      </w:r>
    </w:p>
    <w:p w14:paraId="7137E194" w14:textId="77777777" w:rsidR="00BB62D2" w:rsidRDefault="00BB62D2">
      <w:pPr>
        <w:spacing w:after="0" w:line="240" w:lineRule="auto"/>
        <w:jc w:val="both"/>
        <w:rPr>
          <w:rFonts w:ascii="Century Schoolbook" w:eastAsia="Century Schoolbook" w:hAnsi="Century Schoolbook" w:cs="Century Schoolbook"/>
          <w:sz w:val="24"/>
          <w:szCs w:val="24"/>
        </w:rPr>
      </w:pPr>
    </w:p>
    <w:p w14:paraId="07D5EDE5"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Finishing a Direct or Cross Examination: </w:t>
      </w:r>
      <w:r>
        <w:rPr>
          <w:rFonts w:ascii="Century Schoolbook" w:eastAsia="Century Schoolbook" w:hAnsi="Century Schoolbook" w:cs="Century Schoolbook"/>
          <w:sz w:val="24"/>
          <w:szCs w:val="24"/>
        </w:rPr>
        <w:t>“Pass the witness”</w:t>
      </w:r>
    </w:p>
    <w:p w14:paraId="351418DF" w14:textId="77777777" w:rsidR="00BB62D2" w:rsidRDefault="00BB62D2">
      <w:pPr>
        <w:spacing w:after="0" w:line="240" w:lineRule="auto"/>
        <w:jc w:val="both"/>
        <w:rPr>
          <w:rFonts w:ascii="Century Schoolbook" w:eastAsia="Century Schoolbook" w:hAnsi="Century Schoolbook" w:cs="Century Schoolbook"/>
          <w:sz w:val="24"/>
          <w:szCs w:val="24"/>
        </w:rPr>
      </w:pPr>
    </w:p>
    <w:p w14:paraId="5F0B0311"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Excusing a Witness: </w:t>
      </w:r>
      <w:r>
        <w:rPr>
          <w:rFonts w:ascii="Century Schoolbook" w:eastAsia="Century Schoolbook" w:hAnsi="Century Schoolbook" w:cs="Century Schoolbook"/>
          <w:sz w:val="24"/>
          <w:szCs w:val="24"/>
        </w:rPr>
        <w:t xml:space="preserve">“Your Honor, we have no further questions for this witness. May they </w:t>
      </w:r>
      <w:proofErr w:type="gramStart"/>
      <w:r>
        <w:rPr>
          <w:rFonts w:ascii="Century Schoolbook" w:eastAsia="Century Schoolbook" w:hAnsi="Century Schoolbook" w:cs="Century Schoolbook"/>
          <w:sz w:val="24"/>
          <w:szCs w:val="24"/>
        </w:rPr>
        <w:t>be excused</w:t>
      </w:r>
      <w:proofErr w:type="gramEnd"/>
      <w:r>
        <w:rPr>
          <w:rFonts w:ascii="Century Schoolbook" w:eastAsia="Century Schoolbook" w:hAnsi="Century Schoolbook" w:cs="Century Schoolbook"/>
          <w:sz w:val="24"/>
          <w:szCs w:val="24"/>
        </w:rPr>
        <w:t>?” </w:t>
      </w:r>
    </w:p>
    <w:p w14:paraId="44819E22" w14:textId="77777777" w:rsidR="00BB62D2" w:rsidRDefault="00BB62D2">
      <w:pPr>
        <w:spacing w:after="0" w:line="240" w:lineRule="auto"/>
        <w:jc w:val="both"/>
        <w:rPr>
          <w:rFonts w:ascii="Century Schoolbook" w:eastAsia="Century Schoolbook" w:hAnsi="Century Schoolbook" w:cs="Century Schoolbook"/>
          <w:sz w:val="24"/>
          <w:szCs w:val="24"/>
        </w:rPr>
      </w:pPr>
    </w:p>
    <w:p w14:paraId="3B9C5AF7"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Laying the Foundation of an Exhibit </w:t>
      </w:r>
    </w:p>
    <w:p w14:paraId="785A7CAF"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“May I approach?”</w:t>
      </w:r>
    </w:p>
    <w:p w14:paraId="426E464D"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i/>
          <w:iCs/>
          <w:sz w:val="24"/>
          <w:szCs w:val="24"/>
        </w:rPr>
        <w:t>It is polite practice to show opposing counsel the exhibit you will be approaching with</w:t>
      </w:r>
    </w:p>
    <w:p w14:paraId="1B8BD436"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 am handing [witness’s name] what has been marked as Exhibit [number].”</w:t>
      </w:r>
    </w:p>
    <w:p w14:paraId="5E58E618"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“Do you recognize Exhibit [number]?”</w:t>
      </w:r>
    </w:p>
    <w:p w14:paraId="138015B1"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“What is it?”</w:t>
      </w:r>
    </w:p>
    <w:p w14:paraId="33CCDB27"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“Is it in the same or substantially the same condition as when you last saw it?”</w:t>
      </w:r>
    </w:p>
    <w:p w14:paraId="55003551"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“Has it been changed or altered in any way?”</w:t>
      </w:r>
    </w:p>
    <w:p w14:paraId="040A4F94" w14:textId="77777777" w:rsidR="00BB62D2" w:rsidRDefault="00251593">
      <w:pPr>
        <w:numPr>
          <w:ilvl w:val="0"/>
          <w:numId w:val="8"/>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“At this time [Plaintiff/Defense] offers Exhibit [number] into evidence.”</w:t>
      </w:r>
    </w:p>
    <w:p w14:paraId="1A9B8A81" w14:textId="77777777" w:rsidR="00BB62D2" w:rsidRDefault="00BB62D2">
      <w:pPr>
        <w:spacing w:after="0" w:line="240" w:lineRule="auto"/>
        <w:ind w:left="720"/>
        <w:jc w:val="both"/>
        <w:rPr>
          <w:rFonts w:ascii="Century Schoolbook" w:eastAsia="Century Schoolbook" w:hAnsi="Century Schoolbook" w:cs="Century Schoolbook"/>
          <w:sz w:val="24"/>
          <w:szCs w:val="24"/>
        </w:rPr>
      </w:pPr>
    </w:p>
    <w:p w14:paraId="5C1D3102"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Stipulated/Pre-Admitted Exhibits</w:t>
      </w:r>
    </w:p>
    <w:p w14:paraId="66EDF1C4" w14:textId="77777777" w:rsidR="00BB62D2" w:rsidRDefault="00251593">
      <w:pPr>
        <w:numPr>
          <w:ilvl w:val="0"/>
          <w:numId w:val="1"/>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“May I approach?”</w:t>
      </w:r>
    </w:p>
    <w:p w14:paraId="5160D673" w14:textId="77777777" w:rsidR="00BB62D2" w:rsidRDefault="00251593">
      <w:pPr>
        <w:numPr>
          <w:ilvl w:val="0"/>
          <w:numId w:val="1"/>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“Let the record reflect, I am handing [witness’s name] what has been previously marked and admitted as Exhibit [number].”</w:t>
      </w:r>
    </w:p>
    <w:p w14:paraId="0B0FE959" w14:textId="77777777" w:rsidR="00BB62D2" w:rsidRDefault="00251593">
      <w:pPr>
        <w:numPr>
          <w:ilvl w:val="0"/>
          <w:numId w:val="1"/>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“Do you recognize Exhibit [number]?”</w:t>
      </w:r>
    </w:p>
    <w:p w14:paraId="7C77C090" w14:textId="77777777" w:rsidR="00BB62D2" w:rsidRDefault="00251593">
      <w:pPr>
        <w:numPr>
          <w:ilvl w:val="0"/>
          <w:numId w:val="1"/>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“What is it?”</w:t>
      </w:r>
    </w:p>
    <w:p w14:paraId="19234E39" w14:textId="77777777" w:rsidR="00BB62D2" w:rsidRDefault="00BB62D2">
      <w:pPr>
        <w:spacing w:after="0" w:line="240" w:lineRule="auto"/>
        <w:jc w:val="both"/>
        <w:rPr>
          <w:rFonts w:ascii="Century Schoolbook" w:eastAsia="Century Schoolbook" w:hAnsi="Century Schoolbook" w:cs="Century Schoolbook"/>
          <w:b/>
          <w:bCs/>
          <w:sz w:val="24"/>
          <w:szCs w:val="24"/>
        </w:rPr>
      </w:pPr>
    </w:p>
    <w:p w14:paraId="7A7CA88F" w14:textId="77777777" w:rsidR="00BB62D2" w:rsidRDefault="00251593">
      <w:pPr>
        <w:spacing w:after="0" w:line="240" w:lineRule="auto"/>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 xml:space="preserve">Finishing your Case-in-Chief: </w:t>
      </w:r>
      <w:r>
        <w:rPr>
          <w:rFonts w:ascii="Century Schoolbook" w:eastAsia="Century Schoolbook" w:hAnsi="Century Schoolbook" w:cs="Century Schoolbook"/>
          <w:sz w:val="24"/>
          <w:szCs w:val="24"/>
        </w:rPr>
        <w:t>“Your Honor, the defense/plaintiff rests.”</w:t>
      </w:r>
      <w:r>
        <w:rPr>
          <w:rFonts w:ascii="Century Schoolbook" w:eastAsia="Century Schoolbook" w:hAnsi="Century Schoolbook" w:cs="Century Schoolbook"/>
          <w:b/>
          <w:bCs/>
          <w:sz w:val="24"/>
          <w:szCs w:val="24"/>
        </w:rPr>
        <w:t xml:space="preserve"> </w:t>
      </w:r>
    </w:p>
    <w:p w14:paraId="1B5B7D92" w14:textId="77777777" w:rsidR="00BB62D2" w:rsidRDefault="00BB62D2">
      <w:pPr>
        <w:spacing w:after="0" w:line="240" w:lineRule="auto"/>
        <w:jc w:val="both"/>
        <w:rPr>
          <w:rFonts w:ascii="Century Schoolbook" w:eastAsia="Century Schoolbook" w:hAnsi="Century Schoolbook" w:cs="Century Schoolbook"/>
          <w:b/>
          <w:bCs/>
          <w:sz w:val="24"/>
          <w:szCs w:val="24"/>
        </w:rPr>
      </w:pPr>
    </w:p>
    <w:p w14:paraId="1FED1B30" w14:textId="77777777" w:rsidR="00BB62D2" w:rsidRDefault="00251593">
      <w:p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Impeachment:</w:t>
      </w:r>
    </w:p>
    <w:p w14:paraId="6638CF69" w14:textId="77777777"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Commit the witness to their incorrect testimony </w:t>
      </w:r>
    </w:p>
    <w:p w14:paraId="2C79DA38" w14:textId="77777777" w:rsidR="00BB62D2" w:rsidRDefault="00251593">
      <w:pPr>
        <w:numPr>
          <w:ilvl w:val="1"/>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“Is it your testimony today that…”</w:t>
      </w:r>
    </w:p>
    <w:p w14:paraId="06E8CC44" w14:textId="7C95F30B" w:rsidR="004F6A21" w:rsidRDefault="004F6A21">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“That hasn’t always been your tes</w:t>
      </w:r>
      <w:r w:rsidR="00F738C6">
        <w:rPr>
          <w:rFonts w:ascii="Century Schoolbook" w:eastAsia="Century Schoolbook" w:hAnsi="Century Schoolbook" w:cs="Century Schoolbook"/>
          <w:sz w:val="24"/>
          <w:szCs w:val="24"/>
        </w:rPr>
        <w:t>timony,</w:t>
      </w:r>
      <w:r>
        <w:rPr>
          <w:rFonts w:ascii="Century Schoolbook" w:eastAsia="Century Schoolbook" w:hAnsi="Century Schoolbook" w:cs="Century Schoolbook"/>
          <w:sz w:val="24"/>
          <w:szCs w:val="24"/>
        </w:rPr>
        <w:t xml:space="preserve"> has it?” or “You haven’t tes</w:t>
      </w:r>
      <w:r w:rsidR="00F738C6">
        <w:rPr>
          <w:rFonts w:ascii="Century Schoolbook" w:eastAsia="Century Schoolbook" w:hAnsi="Century Schoolbook" w:cs="Century Schoolbook"/>
          <w:sz w:val="24"/>
          <w:szCs w:val="24"/>
        </w:rPr>
        <w:t>t</w:t>
      </w:r>
      <w:r>
        <w:rPr>
          <w:rFonts w:ascii="Century Schoolbook" w:eastAsia="Century Schoolbook" w:hAnsi="Century Schoolbook" w:cs="Century Schoolbook"/>
          <w:sz w:val="24"/>
          <w:szCs w:val="24"/>
        </w:rPr>
        <w:t>ified to that</w:t>
      </w:r>
      <w:r w:rsidR="00F738C6">
        <w:rPr>
          <w:rFonts w:ascii="Century Schoolbook" w:eastAsia="Century Schoolbook" w:hAnsi="Century Schoolbook" w:cs="Century Schoolbook"/>
          <w:sz w:val="24"/>
          <w:szCs w:val="24"/>
        </w:rPr>
        <w:t xml:space="preserve"> before</w:t>
      </w:r>
      <w:r>
        <w:rPr>
          <w:rFonts w:ascii="Century Schoolbook" w:eastAsia="Century Schoolbook" w:hAnsi="Century Schoolbook" w:cs="Century Schoolbook"/>
          <w:sz w:val="24"/>
          <w:szCs w:val="24"/>
        </w:rPr>
        <w:t>?”</w:t>
      </w:r>
    </w:p>
    <w:p w14:paraId="59B55F79" w14:textId="21AD0D6D"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“You gave a statement before today’s proceeding?”</w:t>
      </w:r>
    </w:p>
    <w:p w14:paraId="1E1C8997" w14:textId="77777777"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“That statement was given under oath”</w:t>
      </w:r>
    </w:p>
    <w:p w14:paraId="47D71728" w14:textId="77777777"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“May I approach?” and provide the witness with a copy of their deposition.</w:t>
      </w:r>
    </w:p>
    <w:p w14:paraId="21A0474E" w14:textId="77777777"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“This is that sworn statement you gave?”</w:t>
      </w:r>
    </w:p>
    <w:p w14:paraId="1CDC32C9" w14:textId="77777777"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NOTE: There are TWO types of </w:t>
      </w:r>
      <w:proofErr w:type="gramStart"/>
      <w:r>
        <w:rPr>
          <w:rFonts w:ascii="Century Schoolbook" w:eastAsia="Century Schoolbook" w:hAnsi="Century Schoolbook" w:cs="Century Schoolbook"/>
          <w:sz w:val="24"/>
          <w:szCs w:val="24"/>
        </w:rPr>
        <w:t>impeachment</w:t>
      </w:r>
      <w:proofErr w:type="gramEnd"/>
      <w:r>
        <w:rPr>
          <w:rFonts w:ascii="Century Schoolbook" w:eastAsia="Century Schoolbook" w:hAnsi="Century Schoolbook" w:cs="Century Schoolbook"/>
          <w:sz w:val="24"/>
          <w:szCs w:val="24"/>
        </w:rPr>
        <w:t>- know which one you are dealing with</w:t>
      </w:r>
    </w:p>
    <w:p w14:paraId="46950C61" w14:textId="77777777" w:rsidR="00BB62D2" w:rsidRDefault="00251593">
      <w:pPr>
        <w:numPr>
          <w:ilvl w:val="1"/>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Inconsistency: “I am directing the witness to page [#] line [#] of their deposition. Please read along silently as I read aloud. (Reads). Did I read that correctly?”</w:t>
      </w:r>
    </w:p>
    <w:p w14:paraId="5F08CA64" w14:textId="71685FA6" w:rsidR="00BB62D2" w:rsidRDefault="00251593">
      <w:pPr>
        <w:numPr>
          <w:ilvl w:val="1"/>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lastRenderedPageBreak/>
        <w:t xml:space="preserve">Omission: “Can you point me to where in that deposition you stated [repeat statement].” </w:t>
      </w:r>
      <w:r w:rsidR="004F6A21">
        <w:rPr>
          <w:rFonts w:ascii="Century Schoolbook" w:eastAsia="Century Schoolbook" w:hAnsi="Century Schoolbook" w:cs="Century Schoolbook"/>
          <w:sz w:val="24"/>
          <w:szCs w:val="24"/>
        </w:rPr>
        <w:t>“It’s not in there, is it?”</w:t>
      </w:r>
    </w:p>
    <w:p w14:paraId="6F494068" w14:textId="77777777" w:rsidR="00BB62D2" w:rsidRDefault="00251593">
      <w:pPr>
        <w:numPr>
          <w:ilvl w:val="0"/>
          <w:numId w:val="5"/>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Continue your regular questioning </w:t>
      </w:r>
    </w:p>
    <w:p w14:paraId="6838CD11" w14:textId="77777777" w:rsidR="00BB62D2" w:rsidRDefault="00BB62D2">
      <w:pPr>
        <w:spacing w:after="0" w:line="240" w:lineRule="auto"/>
        <w:jc w:val="both"/>
        <w:rPr>
          <w:rFonts w:ascii="Century Schoolbook" w:eastAsia="Century Schoolbook" w:hAnsi="Century Schoolbook" w:cs="Century Schoolbook"/>
          <w:sz w:val="24"/>
          <w:szCs w:val="24"/>
        </w:rPr>
      </w:pPr>
    </w:p>
    <w:p w14:paraId="661FE59B" w14:textId="77777777" w:rsidR="00BB62D2" w:rsidRDefault="00251593">
      <w:pPr>
        <w:spacing w:after="0" w:line="240" w:lineRule="auto"/>
        <w:jc w:val="both"/>
        <w:rPr>
          <w:rFonts w:ascii="Century Schoolbook" w:eastAsia="Century Schoolbook" w:hAnsi="Century Schoolbook" w:cs="Century Schoolbook"/>
          <w:b/>
          <w:bCs/>
          <w:sz w:val="24"/>
          <w:szCs w:val="24"/>
        </w:rPr>
      </w:pPr>
      <w:r>
        <w:rPr>
          <w:rFonts w:ascii="Century Schoolbook" w:eastAsia="Century Schoolbook" w:hAnsi="Century Schoolbook" w:cs="Century Schoolbook"/>
          <w:b/>
          <w:bCs/>
          <w:sz w:val="24"/>
          <w:szCs w:val="24"/>
        </w:rPr>
        <w:t>Refresh Recollection Checklist</w:t>
      </w:r>
    </w:p>
    <w:p w14:paraId="70B862BE" w14:textId="77777777" w:rsidR="00BB62D2" w:rsidRDefault="00251593">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Witness has stated they do not remember.</w:t>
      </w:r>
    </w:p>
    <w:p w14:paraId="6B7E6729" w14:textId="12303EBC" w:rsidR="004F6A21" w:rsidRDefault="00251593" w:rsidP="00F738C6">
      <w:pPr>
        <w:pStyle w:val="ListParagraph"/>
        <w:numPr>
          <w:ilvl w:val="0"/>
          <w:numId w:val="4"/>
        </w:numPr>
      </w:pPr>
      <w:r w:rsidRPr="00F738C6">
        <w:rPr>
          <w:rFonts w:ascii="Century Schoolbook" w:eastAsia="Century Schoolbook" w:hAnsi="Century Schoolbook" w:cs="Century Schoolbook"/>
          <w:sz w:val="24"/>
          <w:szCs w:val="24"/>
        </w:rPr>
        <w:t>“Are you saying you do not recall [insert testimony here].”</w:t>
      </w:r>
    </w:p>
    <w:p w14:paraId="5AAB3043" w14:textId="79A08CFD" w:rsidR="004F6A21" w:rsidRDefault="004F6A21">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“Would it help if I refreshed your memory?”</w:t>
      </w:r>
    </w:p>
    <w:p w14:paraId="48B52015" w14:textId="06FA0267" w:rsidR="004F6A21" w:rsidRDefault="004F6A21">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Do you remember giving a deposition/statement before today</w:t>
      </w:r>
      <w:r w:rsidR="00F738C6">
        <w:rPr>
          <w:rFonts w:ascii="Century Schoolbook" w:eastAsia="Century Schoolbook" w:hAnsi="Century Schoolbook" w:cs="Century Schoolbook"/>
          <w:sz w:val="24"/>
          <w:szCs w:val="24"/>
        </w:rPr>
        <w:t>’</w:t>
      </w:r>
      <w:r>
        <w:rPr>
          <w:rFonts w:ascii="Century Schoolbook" w:eastAsia="Century Schoolbook" w:hAnsi="Century Schoolbook" w:cs="Century Schoolbook"/>
          <w:sz w:val="24"/>
          <w:szCs w:val="24"/>
        </w:rPr>
        <w:t>s trial?</w:t>
      </w:r>
    </w:p>
    <w:p w14:paraId="7BA478E6" w14:textId="2B562497" w:rsidR="004F6A21" w:rsidRPr="004F6A21" w:rsidRDefault="004F6A21" w:rsidP="004F6A21">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Your </w:t>
      </w:r>
      <w:r w:rsidR="00F738C6">
        <w:rPr>
          <w:rFonts w:ascii="Century Schoolbook" w:eastAsia="Century Schoolbook" w:hAnsi="Century Schoolbook" w:cs="Century Schoolbook"/>
          <w:sz w:val="24"/>
          <w:szCs w:val="24"/>
        </w:rPr>
        <w:t>H</w:t>
      </w:r>
      <w:r>
        <w:rPr>
          <w:rFonts w:ascii="Century Schoolbook" w:eastAsia="Century Schoolbook" w:hAnsi="Century Schoolbook" w:cs="Century Schoolbook"/>
          <w:sz w:val="24"/>
          <w:szCs w:val="24"/>
        </w:rPr>
        <w:t>onor, may I approach the witness (provide them with their deposition)</w:t>
      </w:r>
    </w:p>
    <w:p w14:paraId="3ACCA53D" w14:textId="22C6900C" w:rsidR="00BB62D2" w:rsidRDefault="00251593" w:rsidP="004F6A21">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 am directing the witness to page [#]</w:t>
      </w:r>
      <w:r w:rsidR="00F738C6">
        <w:rPr>
          <w:rFonts w:ascii="Century Schoolbook" w:eastAsia="Century Schoolbook" w:hAnsi="Century Schoolbook" w:cs="Century Schoolbook"/>
          <w:sz w:val="24"/>
          <w:szCs w:val="24"/>
        </w:rPr>
        <w:t>,</w:t>
      </w:r>
      <w:r>
        <w:rPr>
          <w:rFonts w:ascii="Century Schoolbook" w:eastAsia="Century Schoolbook" w:hAnsi="Century Schoolbook" w:cs="Century Schoolbook"/>
          <w:sz w:val="24"/>
          <w:szCs w:val="24"/>
        </w:rPr>
        <w:t xml:space="preserve"> line [#] in their deposition.</w:t>
      </w:r>
    </w:p>
    <w:p w14:paraId="57EBD752" w14:textId="77777777" w:rsidR="00BB62D2" w:rsidRDefault="00251593">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“Please read silently to yourself and look up at me when you have finished.”</w:t>
      </w:r>
    </w:p>
    <w:p w14:paraId="0DB04D8B" w14:textId="77777777" w:rsidR="00BB62D2" w:rsidRDefault="00251593">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“Is your memory adequately refreshed?”</w:t>
      </w:r>
    </w:p>
    <w:p w14:paraId="3F9B7E6D" w14:textId="77777777" w:rsidR="00BB62D2" w:rsidRDefault="00251593">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“You can close your deposition.”</w:t>
      </w:r>
    </w:p>
    <w:p w14:paraId="4B4DE687" w14:textId="77777777" w:rsidR="00BB62D2" w:rsidRDefault="00251593">
      <w:pPr>
        <w:numPr>
          <w:ilvl w:val="0"/>
          <w:numId w:val="4"/>
        </w:numPr>
        <w:spacing w:after="0" w:line="240" w:lineRule="auto"/>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“Let me re-ask my question, [question]?”</w:t>
      </w:r>
    </w:p>
    <w:p w14:paraId="06919519" w14:textId="77777777" w:rsidR="00BB62D2" w:rsidRDefault="00BB62D2">
      <w:pPr>
        <w:spacing w:after="0" w:line="240" w:lineRule="auto"/>
        <w:jc w:val="both"/>
        <w:rPr>
          <w:rFonts w:ascii="Century Schoolbook" w:eastAsia="Century Schoolbook" w:hAnsi="Century Schoolbook" w:cs="Century Schoolbook"/>
          <w:sz w:val="24"/>
          <w:szCs w:val="24"/>
        </w:rPr>
      </w:pPr>
    </w:p>
    <w:p w14:paraId="1A11A192" w14:textId="77777777" w:rsidR="00BB62D2" w:rsidRDefault="00251593">
      <w:pPr>
        <w:spacing w:after="0" w:line="240" w:lineRule="auto"/>
        <w:jc w:val="both"/>
        <w:rPr>
          <w:rFonts w:ascii="Century Schoolbook" w:eastAsia="Century Schoolbook" w:hAnsi="Century Schoolbook" w:cs="Century Schoolbook"/>
          <w:sz w:val="24"/>
          <w:szCs w:val="24"/>
        </w:rPr>
      </w:pPr>
      <w:r>
        <w:br w:type="page"/>
      </w:r>
    </w:p>
    <w:p w14:paraId="31702E70" w14:textId="47D534F4" w:rsidR="00BB62D2" w:rsidRDefault="00251593">
      <w:pPr>
        <w:spacing w:after="0" w:line="240" w:lineRule="auto"/>
        <w:jc w:val="center"/>
        <w:rPr>
          <w:rFonts w:ascii="Century Schoolbook" w:eastAsia="Century Schoolbook" w:hAnsi="Century Schoolbook" w:cs="Century Schoolbook"/>
          <w:sz w:val="32"/>
          <w:szCs w:val="32"/>
        </w:rPr>
      </w:pPr>
      <w:r>
        <w:rPr>
          <w:rFonts w:ascii="Century Schoolbook" w:eastAsia="Century Schoolbook" w:hAnsi="Century Schoolbook" w:cs="Century Schoolbook"/>
          <w:b/>
          <w:bCs/>
          <w:sz w:val="32"/>
          <w:szCs w:val="32"/>
        </w:rPr>
        <w:lastRenderedPageBreak/>
        <w:t>Examples of Common</w:t>
      </w:r>
      <w:r w:rsidR="00003F77">
        <w:rPr>
          <w:rFonts w:ascii="Century Schoolbook" w:eastAsia="Century Schoolbook" w:hAnsi="Century Schoolbook" w:cs="Century Schoolbook"/>
          <w:b/>
          <w:bCs/>
          <w:sz w:val="32"/>
          <w:szCs w:val="32"/>
        </w:rPr>
        <w:t xml:space="preserve"> Form</w:t>
      </w:r>
      <w:r>
        <w:rPr>
          <w:rFonts w:ascii="Century Schoolbook" w:eastAsia="Century Schoolbook" w:hAnsi="Century Schoolbook" w:cs="Century Schoolbook"/>
          <w:b/>
          <w:bCs/>
          <w:sz w:val="32"/>
          <w:szCs w:val="32"/>
        </w:rPr>
        <w:t xml:space="preserve"> Objections </w:t>
      </w:r>
    </w:p>
    <w:p w14:paraId="37B254B5" w14:textId="77777777" w:rsidR="00BB62D2" w:rsidRDefault="00BB62D2">
      <w:pPr>
        <w:spacing w:after="0"/>
        <w:jc w:val="both"/>
        <w:rPr>
          <w:rFonts w:ascii="Century Schoolbook" w:eastAsia="Century Schoolbook" w:hAnsi="Century Schoolbook" w:cs="Century Schoolbook"/>
          <w:sz w:val="24"/>
          <w:szCs w:val="24"/>
        </w:rPr>
      </w:pPr>
    </w:p>
    <w:p w14:paraId="4F686B4F"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“Objection, Your Honor. Asked and answered.” </w:t>
      </w:r>
    </w:p>
    <w:p w14:paraId="73E9A171"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You can use this objection when opposing counsel is asking the same question as they asked previously to get the answer they want. Before objecting, ask yourself if the question is the same as before. If it is, stand and make the objection.</w:t>
      </w:r>
    </w:p>
    <w:p w14:paraId="64E373E5"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“Objection, Your Honor. Compound.”</w:t>
      </w:r>
    </w:p>
    <w:p w14:paraId="04E1FE2C"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Use this objection when opposing counsel’s question contains more than one question in it. </w:t>
      </w:r>
    </w:p>
    <w:p w14:paraId="6CE099A0"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“Objection, Your Honor. Leading.”</w:t>
      </w:r>
    </w:p>
    <w:p w14:paraId="7F727F70"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You use this objection when opposing counsel is doing a direct examination of their witness and is asking leading questions to get the answer they want. Before making the objection, ask yourself if the question </w:t>
      </w:r>
      <w:proofErr w:type="gramStart"/>
      <w:r>
        <w:rPr>
          <w:rFonts w:ascii="Century Schoolbook" w:eastAsia="Century Schoolbook" w:hAnsi="Century Schoolbook" w:cs="Century Schoolbook"/>
          <w:sz w:val="24"/>
          <w:szCs w:val="24"/>
        </w:rPr>
        <w:t>being asked</w:t>
      </w:r>
      <w:proofErr w:type="gramEnd"/>
      <w:r>
        <w:rPr>
          <w:rFonts w:ascii="Century Schoolbook" w:eastAsia="Century Schoolbook" w:hAnsi="Century Schoolbook" w:cs="Century Schoolbook"/>
          <w:sz w:val="24"/>
          <w:szCs w:val="24"/>
        </w:rPr>
        <w:t xml:space="preserve"> suggests an answer. If it does, stand and make the objection. </w:t>
      </w:r>
    </w:p>
    <w:p w14:paraId="668FF6AD"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“Objection, Your Honor. Narrative.”</w:t>
      </w:r>
    </w:p>
    <w:p w14:paraId="3BF748F4"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You can use this objection when a witness begins rambling during an answer. Do not use this objection just because a witness is giving an answer you do not like. It is only applicable when the witness goes beyond the call of the question. Narrative can also </w:t>
      </w:r>
      <w:proofErr w:type="gramStart"/>
      <w:r>
        <w:rPr>
          <w:rFonts w:ascii="Century Schoolbook" w:eastAsia="Century Schoolbook" w:hAnsi="Century Schoolbook" w:cs="Century Schoolbook"/>
          <w:sz w:val="24"/>
          <w:szCs w:val="24"/>
        </w:rPr>
        <w:t>be used</w:t>
      </w:r>
      <w:proofErr w:type="gramEnd"/>
      <w:r>
        <w:rPr>
          <w:rFonts w:ascii="Century Schoolbook" w:eastAsia="Century Schoolbook" w:hAnsi="Century Schoolbook" w:cs="Century Schoolbook"/>
          <w:sz w:val="24"/>
          <w:szCs w:val="24"/>
        </w:rPr>
        <w:t xml:space="preserve"> if opposing counsel’s question is broad or covers a long time.</w:t>
      </w:r>
    </w:p>
    <w:p w14:paraId="18B68705"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“Objection, Your Honor. Non-Responsive.”</w:t>
      </w:r>
    </w:p>
    <w:p w14:paraId="2D667E25"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This objection </w:t>
      </w:r>
      <w:proofErr w:type="gramStart"/>
      <w:r>
        <w:rPr>
          <w:rFonts w:ascii="Century Schoolbook" w:eastAsia="Century Schoolbook" w:hAnsi="Century Schoolbook" w:cs="Century Schoolbook"/>
          <w:sz w:val="24"/>
          <w:szCs w:val="24"/>
        </w:rPr>
        <w:t>is typically made</w:t>
      </w:r>
      <w:proofErr w:type="gramEnd"/>
      <w:r>
        <w:rPr>
          <w:rFonts w:ascii="Century Schoolbook" w:eastAsia="Century Schoolbook" w:hAnsi="Century Schoolbook" w:cs="Century Schoolbook"/>
          <w:sz w:val="24"/>
          <w:szCs w:val="24"/>
        </w:rPr>
        <w:t xml:space="preserve"> when a witness gives an answer to a question that does not respond to what </w:t>
      </w:r>
      <w:proofErr w:type="gramStart"/>
      <w:r>
        <w:rPr>
          <w:rFonts w:ascii="Century Schoolbook" w:eastAsia="Century Schoolbook" w:hAnsi="Century Schoolbook" w:cs="Century Schoolbook"/>
          <w:sz w:val="24"/>
          <w:szCs w:val="24"/>
        </w:rPr>
        <w:t>was asked</w:t>
      </w:r>
      <w:proofErr w:type="gramEnd"/>
      <w:r>
        <w:rPr>
          <w:rFonts w:ascii="Century Schoolbook" w:eastAsia="Century Schoolbook" w:hAnsi="Century Schoolbook" w:cs="Century Schoolbook"/>
          <w:sz w:val="24"/>
          <w:szCs w:val="24"/>
        </w:rPr>
        <w:t xml:space="preserve">. Witnesses are supposed to answer the questions asked. </w:t>
      </w:r>
      <w:r>
        <w:rPr>
          <w:rFonts w:ascii="Century Schoolbook" w:eastAsia="Century Schoolbook" w:hAnsi="Century Schoolbook" w:cs="Century Schoolbook"/>
          <w:i/>
          <w:iCs/>
          <w:sz w:val="24"/>
          <w:szCs w:val="24"/>
        </w:rPr>
        <w:t xml:space="preserve">This objection should </w:t>
      </w:r>
      <w:proofErr w:type="gramStart"/>
      <w:r>
        <w:rPr>
          <w:rFonts w:ascii="Century Schoolbook" w:eastAsia="Century Schoolbook" w:hAnsi="Century Schoolbook" w:cs="Century Schoolbook"/>
          <w:i/>
          <w:iCs/>
          <w:sz w:val="24"/>
          <w:szCs w:val="24"/>
        </w:rPr>
        <w:t>be used</w:t>
      </w:r>
      <w:proofErr w:type="gramEnd"/>
      <w:r>
        <w:rPr>
          <w:rFonts w:ascii="Century Schoolbook" w:eastAsia="Century Schoolbook" w:hAnsi="Century Schoolbook" w:cs="Century Schoolbook"/>
          <w:i/>
          <w:iCs/>
          <w:sz w:val="24"/>
          <w:szCs w:val="24"/>
        </w:rPr>
        <w:t xml:space="preserve"> </w:t>
      </w:r>
      <w:r>
        <w:rPr>
          <w:rFonts w:ascii="Century Schoolbook" w:eastAsia="Century Schoolbook" w:hAnsi="Century Schoolbook" w:cs="Century Schoolbook"/>
          <w:b/>
          <w:bCs/>
          <w:i/>
          <w:iCs/>
          <w:sz w:val="24"/>
          <w:szCs w:val="24"/>
        </w:rPr>
        <w:t>sparingly</w:t>
      </w:r>
      <w:r>
        <w:rPr>
          <w:rFonts w:ascii="Century Schoolbook" w:eastAsia="Century Schoolbook" w:hAnsi="Century Schoolbook" w:cs="Century Schoolbook"/>
          <w:i/>
          <w:iCs/>
          <w:sz w:val="24"/>
          <w:szCs w:val="24"/>
        </w:rPr>
        <w:t>,</w:t>
      </w:r>
      <w:r>
        <w:rPr>
          <w:rFonts w:ascii="Century Schoolbook" w:eastAsia="Century Schoolbook" w:hAnsi="Century Schoolbook" w:cs="Century Schoolbook"/>
          <w:sz w:val="24"/>
          <w:szCs w:val="24"/>
        </w:rPr>
        <w:t xml:space="preserve"> as the judge will be looking for advocates to control their witnesses with their own skills and techniques, rather than going to the judge every time a witness does not give a desired answer.</w:t>
      </w:r>
    </w:p>
    <w:p w14:paraId="5002152D"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“Objection, Your Honor. Relevance.”</w:t>
      </w:r>
    </w:p>
    <w:p w14:paraId="7AF340FA"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You use this objection when opposing counsel is asking a question that is not relevant to the case at hand. Before making the objection, ask yourself if the question goes to the cause of action, tells the story of the case, or the credibility of the witness. If it does not, stand and make the objection.</w:t>
      </w:r>
    </w:p>
    <w:p w14:paraId="6110AAA8"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“Objection, Your Honor. Sidebar.”</w:t>
      </w:r>
    </w:p>
    <w:p w14:paraId="576FE857"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Use this objection if opposing counsel is making off-hand remarks, comments, or statements after a witness responds that are not </w:t>
      </w:r>
      <w:r>
        <w:rPr>
          <w:rFonts w:ascii="Century Schoolbook" w:eastAsia="Century Schoolbook" w:hAnsi="Century Schoolbook" w:cs="Century Schoolbook"/>
          <w:sz w:val="24"/>
          <w:szCs w:val="24"/>
        </w:rPr>
        <w:lastRenderedPageBreak/>
        <w:t>in the form of a question during direct or cross examination. Use this sparingly.</w:t>
      </w:r>
    </w:p>
    <w:p w14:paraId="7B312E5D" w14:textId="77777777" w:rsidR="00BB62D2" w:rsidRDefault="00251593">
      <w:pPr>
        <w:numPr>
          <w:ilvl w:val="0"/>
          <w:numId w:val="9"/>
        </w:numPr>
        <w:spacing w:after="0"/>
        <w:jc w:val="both"/>
        <w:rPr>
          <w:rFonts w:ascii="Century Schoolbook" w:eastAsia="Century Schoolbook" w:hAnsi="Century Schoolbook" w:cs="Century Schoolbook"/>
          <w:sz w:val="24"/>
          <w:szCs w:val="24"/>
        </w:rPr>
      </w:pPr>
      <w:r>
        <w:rPr>
          <w:rFonts w:ascii="Century Schoolbook" w:eastAsia="Century Schoolbook" w:hAnsi="Century Schoolbook" w:cs="Century Schoolbook"/>
          <w:sz w:val="24"/>
          <w:szCs w:val="24"/>
        </w:rPr>
        <w:t xml:space="preserve">“Objection, Your Honor. Speculation.” </w:t>
      </w:r>
    </w:p>
    <w:p w14:paraId="28CCA10B" w14:textId="77777777" w:rsidR="00BB62D2" w:rsidRDefault="00251593">
      <w:pPr>
        <w:spacing w:after="0"/>
        <w:ind w:left="1440"/>
        <w:jc w:val="both"/>
        <w:rPr>
          <w:rFonts w:ascii="Century Schoolbook" w:eastAsia="Century Schoolbook" w:hAnsi="Century Schoolbook" w:cs="Century Schoolbook"/>
          <w:sz w:val="24"/>
          <w:szCs w:val="24"/>
        </w:rPr>
      </w:pPr>
      <w:r>
        <w:rPr>
          <w:rFonts w:ascii="Century Schoolbook" w:eastAsia="Century Schoolbook" w:hAnsi="Century Schoolbook" w:cs="Century Schoolbook"/>
          <w:b/>
          <w:bCs/>
          <w:sz w:val="24"/>
          <w:szCs w:val="24"/>
        </w:rPr>
        <w:t xml:space="preserve">NOTE: </w:t>
      </w:r>
      <w:r>
        <w:rPr>
          <w:rFonts w:ascii="Century Schoolbook" w:eastAsia="Century Schoolbook" w:hAnsi="Century Schoolbook" w:cs="Century Schoolbook"/>
          <w:sz w:val="24"/>
          <w:szCs w:val="24"/>
        </w:rPr>
        <w:t xml:space="preserve">Witnesses </w:t>
      </w:r>
      <w:proofErr w:type="gramStart"/>
      <w:r>
        <w:rPr>
          <w:rFonts w:ascii="Century Schoolbook" w:eastAsia="Century Schoolbook" w:hAnsi="Century Schoolbook" w:cs="Century Schoolbook"/>
          <w:sz w:val="24"/>
          <w:szCs w:val="24"/>
        </w:rPr>
        <w:t>are not permitted</w:t>
      </w:r>
      <w:proofErr w:type="gramEnd"/>
      <w:r>
        <w:rPr>
          <w:rFonts w:ascii="Century Schoolbook" w:eastAsia="Century Schoolbook" w:hAnsi="Century Schoolbook" w:cs="Century Schoolbook"/>
          <w:sz w:val="24"/>
          <w:szCs w:val="24"/>
        </w:rPr>
        <w:t xml:space="preserve"> to testify as to matters outside their first-hand knowledge. Ask yourself: is the witness testifying to SOMEONE ELSE’S state of mind? If so, stand and make the objection.</w:t>
      </w:r>
    </w:p>
    <w:p w14:paraId="4D4AF531" w14:textId="77777777" w:rsidR="00BB62D2" w:rsidRDefault="00BB62D2">
      <w:pPr>
        <w:spacing w:after="0" w:line="240" w:lineRule="auto"/>
        <w:jc w:val="both"/>
        <w:rPr>
          <w:rFonts w:ascii="Century Schoolbook" w:eastAsia="Century Schoolbook" w:hAnsi="Century Schoolbook" w:cs="Century Schoolbook"/>
          <w:sz w:val="24"/>
          <w:szCs w:val="24"/>
        </w:rPr>
      </w:pPr>
    </w:p>
    <w:sectPr w:rsidR="00BB62D2">
      <w:pgSz w:w="12240" w:h="15840"/>
      <w:pgMar w:top="1440" w:right="1440" w:bottom="1440" w:left="1440"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0048CFB-1657-A940-B1D2-6E732072A999}"/>
    <w:embedBold r:id="rId2" w:fontKey="{2EE77284-6F90-A649-B46C-1784330BA283}"/>
  </w:font>
  <w:font w:name="Georgia">
    <w:panose1 w:val="02040502050405020303"/>
    <w:charset w:val="00"/>
    <w:family w:val="roman"/>
    <w:pitch w:val="variable"/>
    <w:sig w:usb0="00000287" w:usb1="00000000" w:usb2="00000000" w:usb3="00000000" w:csb0="0000009F" w:csb1="00000000"/>
    <w:embedRegular r:id="rId3" w:fontKey="{3E304225-1984-2E45-9373-90B4D9773458}"/>
    <w:embedBold r:id="rId4" w:fontKey="{CC3FE917-935C-014D-8068-518118093B87}"/>
    <w:embedItalic r:id="rId5" w:fontKey="{D76AC579-F4EB-C847-9F23-6851013FB029}"/>
  </w:font>
  <w:font w:name="Century Schoolbook">
    <w:panose1 w:val="02040604050505020304"/>
    <w:charset w:val="00"/>
    <w:family w:val="roman"/>
    <w:pitch w:val="variable"/>
    <w:sig w:usb0="00000287" w:usb1="00000000" w:usb2="00000000" w:usb3="00000000" w:csb0="0000009F" w:csb1="00000000"/>
    <w:embedRegular r:id="rId6" w:fontKey="{E1C5D2AD-C8E2-294A-AAC9-BBEF3103DCFB}"/>
    <w:embedBold r:id="rId7" w:fontKey="{542C7E91-D599-2442-AC61-00393D672A95}"/>
    <w:embedItalic r:id="rId8" w:fontKey="{4556188A-D850-4C48-95A9-2BF5DA20CD8F}"/>
    <w:embedBoldItalic r:id="rId9" w:fontKey="{A23D0885-2205-2E43-9276-2992FBEEF3F1}"/>
  </w:font>
  <w:font w:name="Calibri">
    <w:panose1 w:val="020F0502020204030204"/>
    <w:charset w:val="00"/>
    <w:family w:val="swiss"/>
    <w:pitch w:val="variable"/>
    <w:sig w:usb0="E0002AFF" w:usb1="C000247B" w:usb2="00000009" w:usb3="00000000" w:csb0="000001FF" w:csb1="00000000"/>
    <w:embedRegular r:id="rId10" w:fontKey="{883DAD21-9DAC-D848-BE0D-25E436EAB3EF}"/>
  </w:font>
  <w:font w:name="Cambria">
    <w:panose1 w:val="02040503050406030204"/>
    <w:charset w:val="00"/>
    <w:family w:val="roman"/>
    <w:pitch w:val="variable"/>
    <w:sig w:usb0="E00002FF" w:usb1="400004FF" w:usb2="00000000" w:usb3="00000000" w:csb0="0000019F" w:csb1="00000000"/>
    <w:embedRegular r:id="rId11" w:fontKey="{EB470277-67E2-8A4F-8F77-EDCB2CD650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6D417F"/>
    <w:multiLevelType w:val="multilevel"/>
    <w:tmpl w:val="EFF8C7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682FF0"/>
    <w:multiLevelType w:val="multilevel"/>
    <w:tmpl w:val="88CA1C92"/>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333F3F61"/>
    <w:multiLevelType w:val="multilevel"/>
    <w:tmpl w:val="79E823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6477BE9"/>
    <w:multiLevelType w:val="multilevel"/>
    <w:tmpl w:val="EC4E1B6C"/>
    <w:lvl w:ilvl="0">
      <w:start w:val="4"/>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3BDD4B34"/>
    <w:multiLevelType w:val="multilevel"/>
    <w:tmpl w:val="BD8C45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6233D9F"/>
    <w:multiLevelType w:val="multilevel"/>
    <w:tmpl w:val="7A2088C2"/>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72E465EA"/>
    <w:multiLevelType w:val="multilevel"/>
    <w:tmpl w:val="FD30B3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AF439CB"/>
    <w:multiLevelType w:val="multilevel"/>
    <w:tmpl w:val="C9BA6F2C"/>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BC45DCC"/>
    <w:multiLevelType w:val="multilevel"/>
    <w:tmpl w:val="344CC14A"/>
    <w:lvl w:ilvl="0">
      <w:start w:val="2"/>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680471505">
    <w:abstractNumId w:val="2"/>
  </w:num>
  <w:num w:numId="2" w16cid:durableId="1950771737">
    <w:abstractNumId w:val="5"/>
  </w:num>
  <w:num w:numId="3" w16cid:durableId="1135441923">
    <w:abstractNumId w:val="7"/>
  </w:num>
  <w:num w:numId="4" w16cid:durableId="1337730982">
    <w:abstractNumId w:val="0"/>
  </w:num>
  <w:num w:numId="5" w16cid:durableId="620111068">
    <w:abstractNumId w:val="4"/>
  </w:num>
  <w:num w:numId="6" w16cid:durableId="733311510">
    <w:abstractNumId w:val="3"/>
  </w:num>
  <w:num w:numId="7" w16cid:durableId="520245570">
    <w:abstractNumId w:val="8"/>
  </w:num>
  <w:num w:numId="8" w16cid:durableId="872617387">
    <w:abstractNumId w:val="6"/>
  </w:num>
  <w:num w:numId="9" w16cid:durableId="979155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2D2"/>
    <w:rsid w:val="00003F77"/>
    <w:rsid w:val="00017FF7"/>
    <w:rsid w:val="00031C67"/>
    <w:rsid w:val="00067D84"/>
    <w:rsid w:val="000C52F3"/>
    <w:rsid w:val="001959B1"/>
    <w:rsid w:val="00195CD5"/>
    <w:rsid w:val="001D30A8"/>
    <w:rsid w:val="00251450"/>
    <w:rsid w:val="00251593"/>
    <w:rsid w:val="002E40CD"/>
    <w:rsid w:val="00367482"/>
    <w:rsid w:val="003E61AD"/>
    <w:rsid w:val="003F4404"/>
    <w:rsid w:val="004A0CAC"/>
    <w:rsid w:val="004F6A21"/>
    <w:rsid w:val="005164AE"/>
    <w:rsid w:val="00527B93"/>
    <w:rsid w:val="00690CE2"/>
    <w:rsid w:val="00712482"/>
    <w:rsid w:val="0085694E"/>
    <w:rsid w:val="008A5AEC"/>
    <w:rsid w:val="008B0FD8"/>
    <w:rsid w:val="008B680C"/>
    <w:rsid w:val="008D49FB"/>
    <w:rsid w:val="00924130"/>
    <w:rsid w:val="00963185"/>
    <w:rsid w:val="009818A7"/>
    <w:rsid w:val="00A7106A"/>
    <w:rsid w:val="00B14C82"/>
    <w:rsid w:val="00BB62D2"/>
    <w:rsid w:val="00BD629E"/>
    <w:rsid w:val="00C1557A"/>
    <w:rsid w:val="00D00D8F"/>
    <w:rsid w:val="00D17C03"/>
    <w:rsid w:val="00DD4920"/>
    <w:rsid w:val="00DE4D8C"/>
    <w:rsid w:val="00E24E60"/>
    <w:rsid w:val="00E74598"/>
    <w:rsid w:val="00E90A64"/>
    <w:rsid w:val="00EA26EA"/>
    <w:rsid w:val="00EA7F2E"/>
    <w:rsid w:val="00EE610F"/>
    <w:rsid w:val="00F738C6"/>
    <w:rsid w:val="00F75F84"/>
    <w:rsid w:val="00F869B6"/>
    <w:rsid w:val="00FA5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D4921"/>
  <w15:docId w15:val="{A8981FC9-FFE3-404D-A6DB-35D98783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after="0"/>
      <w:outlineLvl w:val="0"/>
    </w:pPr>
    <w:rPr>
      <w:smallCaps/>
      <w:sz w:val="36"/>
      <w:szCs w:val="36"/>
    </w:rPr>
  </w:style>
  <w:style w:type="paragraph" w:styleId="Heading2">
    <w:name w:val="heading 2"/>
    <w:basedOn w:val="Normal"/>
    <w:next w:val="Normal"/>
    <w:uiPriority w:val="9"/>
    <w:semiHidden/>
    <w:unhideWhenUsed/>
    <w:qFormat/>
    <w:pPr>
      <w:spacing w:before="200" w:after="0" w:line="271" w:lineRule="auto"/>
      <w:outlineLvl w:val="1"/>
    </w:pPr>
    <w:rPr>
      <w:smallCaps/>
      <w:sz w:val="28"/>
      <w:szCs w:val="28"/>
    </w:rPr>
  </w:style>
  <w:style w:type="paragraph" w:styleId="Heading3">
    <w:name w:val="heading 3"/>
    <w:basedOn w:val="Normal"/>
    <w:next w:val="Normal"/>
    <w:uiPriority w:val="9"/>
    <w:semiHidden/>
    <w:unhideWhenUsed/>
    <w:qFormat/>
    <w:pPr>
      <w:spacing w:before="200" w:after="0" w:line="271" w:lineRule="auto"/>
      <w:outlineLvl w:val="2"/>
    </w:pPr>
    <w:rPr>
      <w:i/>
      <w:iCs/>
      <w:smallCaps/>
      <w:sz w:val="26"/>
      <w:szCs w:val="26"/>
    </w:rPr>
  </w:style>
  <w:style w:type="paragraph" w:styleId="Heading4">
    <w:name w:val="heading 4"/>
    <w:basedOn w:val="Normal"/>
    <w:next w:val="Normal"/>
    <w:uiPriority w:val="9"/>
    <w:semiHidden/>
    <w:unhideWhenUsed/>
    <w:qFormat/>
    <w:pPr>
      <w:spacing w:after="0" w:line="271" w:lineRule="auto"/>
      <w:outlineLvl w:val="3"/>
    </w:pPr>
    <w:rPr>
      <w:b/>
      <w:bCs/>
      <w:sz w:val="24"/>
      <w:szCs w:val="24"/>
    </w:rPr>
  </w:style>
  <w:style w:type="paragraph" w:styleId="Heading5">
    <w:name w:val="heading 5"/>
    <w:basedOn w:val="Normal"/>
    <w:next w:val="Normal"/>
    <w:uiPriority w:val="9"/>
    <w:semiHidden/>
    <w:unhideWhenUsed/>
    <w:qFormat/>
    <w:pPr>
      <w:spacing w:after="0" w:line="271" w:lineRule="auto"/>
      <w:outlineLvl w:val="4"/>
    </w:pPr>
    <w:rPr>
      <w:i/>
      <w:iCs/>
      <w:sz w:val="24"/>
      <w:szCs w:val="24"/>
    </w:rPr>
  </w:style>
  <w:style w:type="paragraph" w:styleId="Heading6">
    <w:name w:val="heading 6"/>
    <w:basedOn w:val="Normal"/>
    <w:next w:val="Normal"/>
    <w:uiPriority w:val="9"/>
    <w:semiHidden/>
    <w:unhideWhenUsed/>
    <w:qFormat/>
    <w:pPr>
      <w:shd w:val="clear" w:color="auto" w:fill="FFFFFF"/>
      <w:spacing w:after="0" w:line="271" w:lineRule="auto"/>
      <w:outlineLvl w:val="5"/>
    </w:pPr>
    <w:rPr>
      <w:b/>
      <w:b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line="240" w:lineRule="auto"/>
    </w:pPr>
    <w:rPr>
      <w:smallCaps/>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i/>
      <w:iCs/>
      <w:smallCaps/>
      <w:sz w:val="28"/>
      <w:szCs w:val="28"/>
    </w:rPr>
  </w:style>
  <w:style w:type="table" w:customStyle="1" w:styleId="a">
    <w:basedOn w:val="TableNormal1"/>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BD629E"/>
    <w:pPr>
      <w:spacing w:after="0" w:line="240" w:lineRule="auto"/>
    </w:pPr>
  </w:style>
  <w:style w:type="character" w:styleId="CommentReference">
    <w:name w:val="annotation reference"/>
    <w:basedOn w:val="DefaultParagraphFont"/>
    <w:uiPriority w:val="99"/>
    <w:semiHidden/>
    <w:unhideWhenUsed/>
    <w:rsid w:val="00EE610F"/>
    <w:rPr>
      <w:sz w:val="16"/>
      <w:szCs w:val="16"/>
    </w:rPr>
  </w:style>
  <w:style w:type="paragraph" w:styleId="CommentText">
    <w:name w:val="annotation text"/>
    <w:basedOn w:val="Normal"/>
    <w:link w:val="CommentTextChar"/>
    <w:uiPriority w:val="99"/>
    <w:unhideWhenUsed/>
    <w:rsid w:val="00EE610F"/>
    <w:pPr>
      <w:spacing w:line="240" w:lineRule="auto"/>
    </w:pPr>
    <w:rPr>
      <w:sz w:val="20"/>
      <w:szCs w:val="20"/>
    </w:rPr>
  </w:style>
  <w:style w:type="character" w:customStyle="1" w:styleId="CommentTextChar">
    <w:name w:val="Comment Text Char"/>
    <w:basedOn w:val="DefaultParagraphFont"/>
    <w:link w:val="CommentText"/>
    <w:uiPriority w:val="99"/>
    <w:rsid w:val="00EE610F"/>
    <w:rPr>
      <w:sz w:val="20"/>
      <w:szCs w:val="20"/>
    </w:rPr>
  </w:style>
  <w:style w:type="paragraph" w:styleId="CommentSubject">
    <w:name w:val="annotation subject"/>
    <w:basedOn w:val="CommentText"/>
    <w:next w:val="CommentText"/>
    <w:link w:val="CommentSubjectChar"/>
    <w:uiPriority w:val="99"/>
    <w:semiHidden/>
    <w:unhideWhenUsed/>
    <w:rsid w:val="00EE610F"/>
    <w:rPr>
      <w:b/>
      <w:bCs/>
    </w:rPr>
  </w:style>
  <w:style w:type="character" w:customStyle="1" w:styleId="CommentSubjectChar">
    <w:name w:val="Comment Subject Char"/>
    <w:basedOn w:val="CommentTextChar"/>
    <w:link w:val="CommentSubject"/>
    <w:uiPriority w:val="99"/>
    <w:semiHidden/>
    <w:rsid w:val="00EE610F"/>
    <w:rPr>
      <w:b/>
      <w:bCs/>
      <w:sz w:val="20"/>
      <w:szCs w:val="20"/>
    </w:rPr>
  </w:style>
  <w:style w:type="paragraph" w:styleId="ListParagraph">
    <w:name w:val="List Paragraph"/>
    <w:basedOn w:val="Normal"/>
    <w:uiPriority w:val="34"/>
    <w:qFormat/>
    <w:rsid w:val="004F6A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image" Target="media/image24.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rEpYrlYHEkFzAlNcJh1sklM+Nw==">CgMxLjA4AHIhMU8tN2VVcU80SUlxQW01ZkR1eEtsU01GXzZUNk5HbERr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2404</Words>
  <Characters>13706</Characters>
  <Application>Microsoft Office Word</Application>
  <DocSecurity>0</DocSecurity>
  <Lines>114</Lines>
  <Paragraphs>32</Paragraphs>
  <ScaleCrop>false</ScaleCrop>
  <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 Moreno</dc:creator>
  <cp:lastModifiedBy>Morelock, Simone</cp:lastModifiedBy>
  <cp:revision>6</cp:revision>
  <cp:lastPrinted>2026-10-21T23:46:00Z</cp:lastPrinted>
  <dcterms:created xsi:type="dcterms:W3CDTF">2026-10-11T16:16:00Z</dcterms:created>
  <dcterms:modified xsi:type="dcterms:W3CDTF">2026-10-26T18:08:00Z</dcterms:modified>
</cp:coreProperties>
</file>